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64C" w:rsidRPr="0006564C" w:rsidRDefault="0006564C" w:rsidP="0006564C">
      <w:pPr>
        <w:suppressAutoHyphens/>
        <w:spacing w:after="0" w:line="254" w:lineRule="auto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995533" w:rsidRDefault="0006564C" w:rsidP="0006564C">
      <w:pPr>
        <w:suppressAutoHyphens/>
        <w:spacing w:after="0" w:line="254" w:lineRule="auto"/>
        <w:rPr>
          <w:rFonts w:ascii="Arial" w:hAnsi="Arial" w:cs="Arial"/>
          <w:b/>
          <w:lang w:eastAsia="ar-SA"/>
        </w:rPr>
      </w:pPr>
      <w:r w:rsidRPr="0006564C">
        <w:rPr>
          <w:rFonts w:ascii="Arial" w:hAnsi="Arial" w:cs="Arial"/>
          <w:i/>
          <w:sz w:val="20"/>
          <w:szCs w:val="20"/>
        </w:rPr>
        <w:t xml:space="preserve"> Załącznik nr 6 do Umowy o dofinansowanie</w:t>
      </w:r>
    </w:p>
    <w:p w:rsidR="00983E28" w:rsidRPr="0038135D" w:rsidRDefault="00EC5F3A" w:rsidP="00983E28">
      <w:pPr>
        <w:suppressAutoHyphens/>
        <w:spacing w:after="0" w:line="254" w:lineRule="auto"/>
        <w:jc w:val="center"/>
        <w:rPr>
          <w:rFonts w:ascii="Arial" w:hAnsi="Arial" w:cs="Arial"/>
          <w:b/>
          <w:u w:val="single"/>
          <w:lang w:eastAsia="ar-SA"/>
        </w:rPr>
      </w:pPr>
      <w:r w:rsidRPr="0038135D">
        <w:rPr>
          <w:rFonts w:ascii="Arial" w:hAnsi="Arial" w:cs="Arial"/>
          <w:b/>
          <w:lang w:eastAsia="ar-SA"/>
        </w:rPr>
        <w:t xml:space="preserve">   </w:t>
      </w:r>
      <w:r w:rsidR="00983E28" w:rsidRPr="0038135D">
        <w:rPr>
          <w:rFonts w:ascii="Arial" w:hAnsi="Arial" w:cs="Arial"/>
          <w:b/>
          <w:u w:val="single"/>
          <w:lang w:eastAsia="ar-SA"/>
        </w:rPr>
        <w:t>Definicje wskaźników</w:t>
      </w:r>
    </w:p>
    <w:p w:rsidR="004E4247" w:rsidRDefault="00983E28" w:rsidP="00983E2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38135D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Poddziałanie </w:t>
      </w:r>
      <w:r w:rsidR="008306D1" w:rsidRPr="0038135D">
        <w:rPr>
          <w:rFonts w:ascii="Arial" w:hAnsi="Arial" w:cs="Arial"/>
          <w:b/>
          <w:color w:val="auto"/>
          <w:sz w:val="22"/>
          <w:szCs w:val="22"/>
          <w:u w:val="single"/>
        </w:rPr>
        <w:t>3.3.</w:t>
      </w:r>
      <w:r w:rsidR="009B2512" w:rsidRPr="0038135D">
        <w:rPr>
          <w:rFonts w:ascii="Arial" w:hAnsi="Arial" w:cs="Arial"/>
          <w:b/>
          <w:color w:val="auto"/>
          <w:sz w:val="22"/>
          <w:szCs w:val="22"/>
          <w:u w:val="single"/>
        </w:rPr>
        <w:t>2</w:t>
      </w:r>
      <w:r w:rsidR="008306D1" w:rsidRPr="0038135D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</w:t>
      </w:r>
      <w:r w:rsidRPr="0038135D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RPO WM 2014-2020 – </w:t>
      </w:r>
      <w:r w:rsidRPr="0038135D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</w:t>
      </w:r>
    </w:p>
    <w:p w:rsidR="00983E28" w:rsidRPr="0038135D" w:rsidRDefault="009B2512" w:rsidP="00983E2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38135D">
        <w:rPr>
          <w:rFonts w:ascii="Arial" w:hAnsi="Arial" w:cs="Arial"/>
          <w:b/>
          <w:bCs/>
          <w:color w:val="auto"/>
          <w:sz w:val="22"/>
          <w:szCs w:val="22"/>
          <w:u w:val="single"/>
        </w:rPr>
        <w:t>AKTYWNOŚĆ MIĘDZYNARODOWA</w:t>
      </w:r>
      <w:r w:rsidR="00983E28" w:rsidRPr="0038135D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MAŁOPOLSKI</w:t>
      </w:r>
      <w:r w:rsidRPr="0038135D">
        <w:rPr>
          <w:rFonts w:ascii="Arial" w:hAnsi="Arial" w:cs="Arial"/>
          <w:b/>
          <w:bCs/>
          <w:color w:val="auto"/>
          <w:sz w:val="22"/>
          <w:szCs w:val="22"/>
          <w:u w:val="single"/>
        </w:rPr>
        <w:t>CH MŚP</w:t>
      </w:r>
    </w:p>
    <w:p w:rsidR="00983E28" w:rsidRPr="0038135D" w:rsidRDefault="00983E28" w:rsidP="00983E28">
      <w:pPr>
        <w:suppressAutoHyphens/>
        <w:spacing w:after="0" w:line="254" w:lineRule="auto"/>
        <w:jc w:val="center"/>
        <w:rPr>
          <w:rFonts w:ascii="Arial" w:hAnsi="Arial" w:cs="Arial"/>
          <w:u w:val="single"/>
          <w:lang w:eastAsia="ar-SA"/>
        </w:rPr>
      </w:pPr>
      <w:r w:rsidRPr="0038135D">
        <w:rPr>
          <w:rFonts w:ascii="Arial" w:hAnsi="Arial" w:cs="Arial"/>
          <w:b/>
          <w:u w:val="single"/>
          <w:lang w:eastAsia="ar-SA"/>
        </w:rPr>
        <w:t>tryb konkursowy</w:t>
      </w:r>
    </w:p>
    <w:p w:rsidR="00F44D94" w:rsidRPr="0038135D" w:rsidRDefault="00F44D94" w:rsidP="00484F14">
      <w:pPr>
        <w:rPr>
          <w:rFonts w:ascii="Arial" w:hAnsi="Arial" w:cs="Arial"/>
        </w:rPr>
      </w:pPr>
    </w:p>
    <w:p w:rsidR="00F44D94" w:rsidRPr="0038135D" w:rsidRDefault="00062729" w:rsidP="00484F14">
      <w:pPr>
        <w:rPr>
          <w:rFonts w:ascii="Arial" w:hAnsi="Arial" w:cs="Arial"/>
        </w:rPr>
      </w:pPr>
      <w:r w:rsidRPr="0038135D">
        <w:rPr>
          <w:rFonts w:ascii="Arial" w:hAnsi="Arial" w:cs="Arial"/>
        </w:rPr>
        <w:t>Cel Tematyczny 3</w:t>
      </w:r>
      <w:r w:rsidR="00F44D94" w:rsidRPr="0038135D">
        <w:rPr>
          <w:rFonts w:ascii="Arial" w:hAnsi="Arial" w:cs="Arial"/>
        </w:rPr>
        <w:t>.</w:t>
      </w:r>
      <w:r w:rsidR="00F44D94" w:rsidRPr="0038135D">
        <w:rPr>
          <w:rFonts w:ascii="Arial" w:hAnsi="Arial" w:cs="Arial"/>
        </w:rPr>
        <w:br/>
      </w:r>
      <w:r w:rsidR="007E3A12" w:rsidRPr="0038135D">
        <w:rPr>
          <w:rFonts w:ascii="Arial" w:hAnsi="Arial" w:cs="Arial"/>
        </w:rPr>
        <w:t>Wzmacnianie konkurencyjności MŚP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026E68" w:rsidRPr="0038135D" w:rsidTr="00A80DA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 xml:space="preserve">Liczba przedsiębiorstw otrzymujących wsparcie </w:t>
            </w:r>
            <w:r w:rsidRPr="0038135D">
              <w:rPr>
                <w:rFonts w:ascii="Arial" w:hAnsi="Arial" w:cs="Arial"/>
                <w:b/>
                <w:bCs/>
              </w:rPr>
              <w:t>(CI 1)</w:t>
            </w:r>
          </w:p>
        </w:tc>
      </w:tr>
      <w:tr w:rsidR="00026E68" w:rsidRPr="0038135D" w:rsidTr="00A80DA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obligatoryjny</w:t>
            </w:r>
          </w:p>
        </w:tc>
      </w:tr>
      <w:tr w:rsidR="00026E68" w:rsidRPr="0038135D" w:rsidTr="00A80DA8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 xml:space="preserve">przedsiębiorstwa                   </w:t>
            </w:r>
          </w:p>
        </w:tc>
      </w:tr>
      <w:tr w:rsidR="00026E68" w:rsidRPr="0038135D" w:rsidTr="00A80DA8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6F4EFA" w:rsidP="00026E68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6F4EFA" w:rsidP="00026E6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026E68" w:rsidRPr="0038135D" w:rsidTr="00A80DA8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6F4EFA" w:rsidP="00026E68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6F4EFA" w:rsidP="00026E68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026E68" w:rsidRPr="0038135D" w:rsidTr="00A80DA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 xml:space="preserve">Produkt  </w:t>
            </w:r>
          </w:p>
        </w:tc>
      </w:tr>
      <w:tr w:rsidR="00026E68" w:rsidRPr="0038135D" w:rsidTr="00A80DA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6F4EFA" w:rsidP="00026E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026E68" w:rsidRPr="0038135D" w:rsidTr="00A80DA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35D51" w:rsidRPr="0038135D" w:rsidRDefault="00235D51" w:rsidP="00235D5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 opracowanie i wdrażanie strategii/planu działalności międzynarodowej przedsiębiorstwa</w:t>
            </w:r>
          </w:p>
          <w:p w:rsidR="00026E68" w:rsidRPr="0038135D" w:rsidRDefault="00235D51" w:rsidP="00235D51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 wdrażanie strategii/planu działalności międzynarodowej przedsiębiorstwa</w:t>
            </w:r>
          </w:p>
        </w:tc>
      </w:tr>
      <w:tr w:rsidR="00026E68" w:rsidRPr="0038135D" w:rsidTr="00A80DA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Liczba przedsiębiorstw otrzymujących wsp</w:t>
            </w:r>
            <w:r w:rsidR="00AB7D41">
              <w:rPr>
                <w:rFonts w:ascii="Arial" w:hAnsi="Arial" w:cs="Arial"/>
                <w:bCs/>
                <w:color w:val="000000"/>
              </w:rPr>
              <w:t>arcie w każdej formie z </w:t>
            </w:r>
            <w:r w:rsidRPr="0038135D">
              <w:rPr>
                <w:rFonts w:ascii="Arial" w:hAnsi="Arial" w:cs="Arial"/>
                <w:bCs/>
                <w:color w:val="000000"/>
              </w:rPr>
              <w:t>Europejskiego Funduszu Rozwoju Regionalnego (niezależnie czy wsparcie stanowi pomoc publiczną, czy nie).</w:t>
            </w:r>
          </w:p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Przedsiębiorstwo - podmiot gospodarczy wytwarzający dobra lub usługi dla zaspokojenia potrzeb zgłaszanych przez rynek, w celu osiągnięcia zysku. Przedsiębiorstwa mogą przyjmować różne formy  prawne (osoba fizyczna wykonująca działalność gospodarczą, spółki, itp.).</w:t>
            </w:r>
          </w:p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Dodatkowo, ze względu na specyfikę 3. Celu tematycznego, wskaźnik dotyczy wyłącznie przedsiębiorstw posiadających status mikro-, małych lub średnich (tzw. MŚP).</w:t>
            </w:r>
          </w:p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38135D">
              <w:rPr>
                <w:rFonts w:ascii="Arial" w:hAnsi="Arial" w:cs="Arial"/>
                <w:bCs/>
              </w:rPr>
              <w:t xml:space="preserve">Należy pamiętać, że w ramach wskaźnika nie należy wielokrotnie liczyć tego samego przedsiębiorstwa, nawet jeśli więcej niż raz korzysta z jakiejkolwiek formy wsparcia – oznacza to, że dane przedsiębiorstwo w ramach niniejszego wskaźnika liczone jest tylko raz w </w:t>
            </w:r>
            <w:r w:rsidRPr="0038135D">
              <w:rPr>
                <w:rFonts w:ascii="Arial" w:eastAsia="Times New Roman" w:hAnsi="Arial" w:cs="Arial"/>
                <w:color w:val="000000"/>
                <w:lang w:eastAsia="ar-SA"/>
              </w:rPr>
              <w:t>ramach osi priorytetowej</w:t>
            </w:r>
            <w:r w:rsidRPr="0038135D">
              <w:rPr>
                <w:rFonts w:ascii="Arial" w:hAnsi="Arial" w:cs="Arial"/>
                <w:bCs/>
              </w:rPr>
              <w:t>.</w:t>
            </w:r>
          </w:p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026E68" w:rsidRPr="0038135D" w:rsidRDefault="00026E68" w:rsidP="00026E6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 xml:space="preserve">Wskaźnik mierzony na moment zatwierdzenia wniosku o płatność zawierającego wydatki zrealizowane w ramach projektu, mające </w:t>
            </w:r>
            <w:r w:rsidR="00AB7D41">
              <w:rPr>
                <w:rFonts w:ascii="Arial" w:hAnsi="Arial" w:cs="Arial"/>
                <w:bCs/>
                <w:color w:val="000000"/>
              </w:rPr>
              <w:t>wpływ na osiągnięcie wskaźnika.</w:t>
            </w:r>
          </w:p>
        </w:tc>
      </w:tr>
    </w:tbl>
    <w:p w:rsidR="00026E68" w:rsidRPr="0038135D" w:rsidRDefault="00026E68" w:rsidP="00026E68">
      <w:pPr>
        <w:spacing w:after="0" w:line="240" w:lineRule="auto"/>
        <w:rPr>
          <w:rFonts w:ascii="Arial" w:hAnsi="Arial" w:cs="Arial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 xml:space="preserve">Liczba przedsiębiorstw otrzymujących dotacje </w:t>
            </w:r>
            <w:r w:rsidRPr="0038135D">
              <w:rPr>
                <w:rFonts w:ascii="Arial" w:hAnsi="Arial" w:cs="Arial"/>
                <w:b/>
                <w:bCs/>
              </w:rPr>
              <w:t>(CI 2)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obligatoryjny</w:t>
            </w:r>
          </w:p>
        </w:tc>
      </w:tr>
      <w:tr w:rsidR="000334BC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 xml:space="preserve">przedsiębiorstwa                   </w:t>
            </w:r>
          </w:p>
        </w:tc>
      </w:tr>
      <w:tr w:rsidR="000334BC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6471FA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6471FA" w:rsidP="000471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0334BC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6471FA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6471FA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 xml:space="preserve">Produkt  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6471FA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lastRenderedPageBreak/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471FA" w:rsidRPr="0038135D" w:rsidRDefault="006471FA" w:rsidP="006471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 opracowanie i wdrażanie strategii/planu działalności międzynarodowej przedsiębiorstwa</w:t>
            </w:r>
          </w:p>
          <w:p w:rsidR="000334BC" w:rsidRPr="0038135D" w:rsidRDefault="006471FA" w:rsidP="006471FA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 wdrażanie strategii/planu działalności międzynarodowej przedsiębiorstwa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 xml:space="preserve">Liczba przedsiębiorstw otrzymujących wsparcie w formie bezzwrotnej dotacji. </w:t>
            </w:r>
          </w:p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Przedsiębiorstwo - podmiot gospodarczy wytwarzający dobra lub usługi dla zaspokojenia potrzeb zgłaszanych przez rynek, w celu osiągnięcia zysku. Przedsiębiorstwa mogą przyjmować różne formy  prawne (osoba fizyczna wykonująca działalność gospodarczą, spółki, itp.).</w:t>
            </w:r>
          </w:p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Dodatkowo, ze względu na specyfikę 3. Celu tematycznego, wskaźnik dotyczy wyłącznie przedsiębiorstw posiadających status mikro-, małych lub średnich (tzw. MŚP).</w:t>
            </w:r>
          </w:p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Wskaźnik mierzony na moment zatwierdzenia wniosku o płatność zawierającego wydatki zrealizowane w ramach projektu, mające wpływ na osiągnięcie wskaźnika.</w:t>
            </w:r>
          </w:p>
        </w:tc>
      </w:tr>
    </w:tbl>
    <w:p w:rsidR="00B51E0C" w:rsidRPr="0038135D" w:rsidRDefault="00B51E0C" w:rsidP="00FE5844">
      <w:pPr>
        <w:spacing w:after="0" w:line="240" w:lineRule="auto"/>
        <w:rPr>
          <w:rFonts w:ascii="Arial" w:hAnsi="Arial" w:cs="Arial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Inwestycje prywatne uzupełniające wsparcie publiczne dla przedsiębiorstw (dotacje)</w:t>
            </w:r>
            <w:r w:rsidRPr="0038135D">
              <w:rPr>
                <w:rFonts w:ascii="Arial" w:hAnsi="Arial" w:cs="Arial"/>
              </w:rPr>
              <w:t xml:space="preserve"> (</w:t>
            </w:r>
            <w:r w:rsidRPr="0038135D">
              <w:rPr>
                <w:rFonts w:ascii="Arial" w:hAnsi="Arial" w:cs="Arial"/>
                <w:b/>
                <w:color w:val="000000"/>
              </w:rPr>
              <w:t>CI 6)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obligatoryjny</w:t>
            </w:r>
          </w:p>
        </w:tc>
      </w:tr>
      <w:tr w:rsidR="000334BC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zł</w:t>
            </w:r>
          </w:p>
        </w:tc>
      </w:tr>
      <w:tr w:rsidR="000334BC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6471FA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6471FA" w:rsidP="000471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0334BC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 xml:space="preserve">Poddziałanie </w:t>
            </w:r>
            <w:r w:rsidR="006471FA" w:rsidRPr="0038135D">
              <w:rPr>
                <w:rFonts w:ascii="Arial" w:hAnsi="Arial" w:cs="Arial"/>
              </w:rPr>
              <w:t>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6471FA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>Produkt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6471FA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471FA" w:rsidRPr="0038135D" w:rsidRDefault="006471FA" w:rsidP="006471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 opracowanie i wdrażanie strategii/planu działalności międzynarodowej przedsiębiorstwa</w:t>
            </w:r>
          </w:p>
          <w:p w:rsidR="000334BC" w:rsidRPr="0038135D" w:rsidRDefault="006471FA" w:rsidP="006471FA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 wdrażanie strategii/planu działalności międzynarodowej przedsiębiorstwa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AB7D41" w:rsidRDefault="000334BC" w:rsidP="00AB7D41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ar-SA"/>
              </w:rPr>
            </w:pPr>
            <w:r w:rsidRPr="0038135D">
              <w:rPr>
                <w:rFonts w:ascii="Arial" w:hAnsi="Arial" w:cs="Arial"/>
                <w:color w:val="000000"/>
                <w:lang w:eastAsia="ar-SA"/>
              </w:rPr>
              <w:t xml:space="preserve">Łączna wartość wkładu prywatnego w realizowany projekt, który uzyskał pomoc państwa w formie bezzwrotnej dotacji, wliczając również wydatki niekwalifikowalne w ramach projektu. </w:t>
            </w:r>
          </w:p>
          <w:p w:rsidR="000334BC" w:rsidRPr="0038135D" w:rsidRDefault="000334BC" w:rsidP="00AB7D41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lang w:eastAsia="pl-PL"/>
              </w:rPr>
              <w:t xml:space="preserve">Wskaźnik mierzony na moment </w:t>
            </w:r>
            <w:r w:rsidRPr="0038135D">
              <w:rPr>
                <w:rFonts w:ascii="Arial" w:hAnsi="Arial" w:cs="Arial"/>
              </w:rPr>
              <w:t>zatwierdzenia wniosku o płatność zawierającego wydatki zrealizowane w ramach projektu, mające wpływ na osiągnięcie wskaźnika.</w:t>
            </w:r>
          </w:p>
        </w:tc>
      </w:tr>
    </w:tbl>
    <w:p w:rsidR="00B223CA" w:rsidRPr="0038135D" w:rsidRDefault="00B223CA" w:rsidP="00FE5844">
      <w:pPr>
        <w:spacing w:after="0" w:line="240" w:lineRule="auto"/>
        <w:rPr>
          <w:rFonts w:ascii="Arial" w:hAnsi="Arial" w:cs="Arial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131374" w:rsidRPr="0038135D" w:rsidTr="00E35C35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highlight w:val="yellow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Liczba przedsiębiorstw wspartych w zakresie internacjonalizacji działalności</w:t>
            </w:r>
          </w:p>
        </w:tc>
      </w:tr>
      <w:tr w:rsidR="00131374" w:rsidRPr="0038135D" w:rsidTr="00E35C35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obligatoryjny</w:t>
            </w:r>
          </w:p>
        </w:tc>
      </w:tr>
      <w:tr w:rsidR="00131374" w:rsidRPr="0038135D" w:rsidTr="00E35C35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131374" w:rsidRPr="0038135D" w:rsidTr="00E35C35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131374" w:rsidRPr="0038135D" w:rsidTr="00E35C35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623CE6" w:rsidP="00E35C35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623CE6" w:rsidP="00623CE6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131374" w:rsidRPr="0038135D" w:rsidTr="00E35C35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>Produkt</w:t>
            </w:r>
          </w:p>
        </w:tc>
      </w:tr>
      <w:tr w:rsidR="00131374" w:rsidRPr="0038135D" w:rsidTr="00E35C35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131374" w:rsidRPr="0038135D" w:rsidTr="00E35C35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23CE6" w:rsidRPr="0038135D" w:rsidRDefault="00623CE6" w:rsidP="00623CE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 opracowanie i wdrażanie strategii/planu działalności międzynarodowej przedsiębiorstwa</w:t>
            </w:r>
          </w:p>
          <w:p w:rsidR="00131374" w:rsidRPr="0038135D" w:rsidRDefault="00623CE6" w:rsidP="00623CE6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 wdrażanie strategii/planu działalności międzynarodowej przedsiębiorstwa</w:t>
            </w:r>
          </w:p>
        </w:tc>
      </w:tr>
      <w:tr w:rsidR="00131374" w:rsidRPr="0038135D" w:rsidTr="00E35C35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131374" w:rsidRPr="0038135D" w:rsidRDefault="00131374" w:rsidP="00E35C3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lastRenderedPageBreak/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4A483D" w:rsidRPr="0038135D" w:rsidRDefault="004A483D" w:rsidP="00E35C35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Liczba przedsiębiorstw, które uzyskały wsparcie mające na celu umiędzynarodowienie działalności przedsiębiorstwa lub poprawę dostępu do rynków zagranicznych.</w:t>
            </w:r>
          </w:p>
          <w:p w:rsidR="004A483D" w:rsidRPr="0038135D" w:rsidRDefault="004A483D" w:rsidP="00E35C35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131374" w:rsidRPr="0038135D" w:rsidRDefault="00131374" w:rsidP="00E35C35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Przedsiębiorstwo - podmiot gospodarczy wytwarzający dobra lub usługi dla zaspokojenia potrzeb zgłaszanych przez rynek, w celu osiągnięcia zysku. Przedsiębiorstwa mogą przyjmować różne formy  prawne (osoba fizyczna wykonująca działalność gospodarczą, spółki, itp.).</w:t>
            </w:r>
          </w:p>
          <w:p w:rsidR="00131374" w:rsidRPr="0038135D" w:rsidRDefault="00131374" w:rsidP="00E35C35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131374" w:rsidRPr="0038135D" w:rsidRDefault="00131374" w:rsidP="00E35C3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Dodatkowo, ze względu na specyfikę 3. Celu tematycznego, wskaźnik dotyczy wyłącznie przedsiębiorstw posiadających status mikro-, małych lub średnich (tzw. MŚP).</w:t>
            </w:r>
          </w:p>
        </w:tc>
      </w:tr>
    </w:tbl>
    <w:p w:rsidR="00131374" w:rsidRPr="0038135D" w:rsidRDefault="00131374" w:rsidP="00FE5844">
      <w:pPr>
        <w:spacing w:after="0" w:line="240" w:lineRule="auto"/>
        <w:rPr>
          <w:rFonts w:ascii="Arial" w:hAnsi="Arial" w:cs="Arial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CC18AD" w:rsidP="000334B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Liczba przedsiębiorstw, które wprowadziły zmiany organizacyjno-procesowe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obligatoryjny</w:t>
            </w:r>
          </w:p>
        </w:tc>
      </w:tr>
      <w:tr w:rsidR="000334BC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0334BC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0334BC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>Produkt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 opracowanie i wdrażanie strategii/planu działalności międzynarodowej przedsiębiorstwa</w:t>
            </w:r>
          </w:p>
          <w:p w:rsidR="000334BC" w:rsidRPr="0038135D" w:rsidRDefault="000334BC" w:rsidP="000471E3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 wdrażanie strategii/planu działalności międzynarodowej przedsiębiorstwa</w:t>
            </w:r>
          </w:p>
        </w:tc>
      </w:tr>
      <w:tr w:rsidR="000334BC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334BC" w:rsidRPr="0038135D" w:rsidRDefault="000334BC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4A483D" w:rsidRPr="0038135D" w:rsidRDefault="00245D4E" w:rsidP="00245D4E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Liczba przedsiębiorstw, które w związku z realizacj</w:t>
            </w:r>
            <w:r w:rsidR="00B27DFB" w:rsidRPr="0038135D">
              <w:rPr>
                <w:rFonts w:ascii="Arial" w:hAnsi="Arial" w:cs="Arial"/>
                <w:bCs/>
                <w:color w:val="000000"/>
              </w:rPr>
              <w:t>ą projektu wprowadziły zmiany w </w:t>
            </w:r>
            <w:r w:rsidRPr="0038135D">
              <w:rPr>
                <w:rFonts w:ascii="Arial" w:hAnsi="Arial" w:cs="Arial"/>
                <w:bCs/>
                <w:color w:val="000000"/>
              </w:rPr>
              <w:t>ramach swojej organizacji, polegające na wprowadzaniu zmian w strukturze organizacyjnej (schemacie orga</w:t>
            </w:r>
            <w:r w:rsidR="008E58B5" w:rsidRPr="0038135D">
              <w:rPr>
                <w:rFonts w:ascii="Arial" w:hAnsi="Arial" w:cs="Arial"/>
                <w:bCs/>
                <w:color w:val="000000"/>
              </w:rPr>
              <w:t xml:space="preserve">nizacyjnym) </w:t>
            </w:r>
            <w:r w:rsidRPr="0038135D">
              <w:rPr>
                <w:rFonts w:ascii="Arial" w:hAnsi="Arial" w:cs="Arial"/>
                <w:bCs/>
                <w:color w:val="000000"/>
              </w:rPr>
              <w:t>lub zmiany procesowe, związane ze sposobem produkcji i świadczenia usług,</w:t>
            </w:r>
            <w:r w:rsidR="004B6C34">
              <w:rPr>
                <w:rFonts w:ascii="Arial" w:hAnsi="Arial" w:cs="Arial"/>
                <w:bCs/>
                <w:color w:val="000000"/>
              </w:rPr>
              <w:t xml:space="preserve"> obsługi klientów i kontaktów z </w:t>
            </w:r>
            <w:r w:rsidRPr="0038135D">
              <w:rPr>
                <w:rFonts w:ascii="Arial" w:hAnsi="Arial" w:cs="Arial"/>
                <w:bCs/>
                <w:color w:val="000000"/>
              </w:rPr>
              <w:t>kontrahentami itp.</w:t>
            </w:r>
          </w:p>
          <w:p w:rsidR="004A483D" w:rsidRPr="0038135D" w:rsidRDefault="004A483D" w:rsidP="004A483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4A483D" w:rsidRPr="0038135D" w:rsidRDefault="004A483D" w:rsidP="004A483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Przedsiębiorstwo - podmiot gospodarczy wytwarzający dobra lub usługi dla zaspokojenia potrzeb zgłaszanych przez rynek, w celu osiągnięcia zysku. Przedsiębiorstwa mogą przyjmować różne formy  prawne (osoba fizyczna wykonująca działalność gospodarczą, spółki, itp.).</w:t>
            </w:r>
          </w:p>
          <w:p w:rsidR="004A483D" w:rsidRPr="0038135D" w:rsidRDefault="004A483D" w:rsidP="004A483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0334BC" w:rsidRPr="0038135D" w:rsidRDefault="004A483D" w:rsidP="004A483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Dodatkowo, ze względu na specyfikę 3. Celu tematycznego, wskaźnik dotyczy wyłącznie przedsiębiorstw posiadających status mikro-, małych lub średnich (tzw. MŚP).</w:t>
            </w:r>
          </w:p>
        </w:tc>
      </w:tr>
    </w:tbl>
    <w:p w:rsidR="000334BC" w:rsidRPr="0038135D" w:rsidRDefault="000334BC" w:rsidP="00FE5844">
      <w:pPr>
        <w:spacing w:after="0" w:line="240" w:lineRule="auto"/>
        <w:rPr>
          <w:rFonts w:ascii="Arial" w:hAnsi="Arial" w:cs="Arial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604E1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604E1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Liczba przedsiębiorstw wspartych w zakresie doradztwa specjalistycznego</w:t>
            </w:r>
          </w:p>
        </w:tc>
      </w:tr>
      <w:tr w:rsidR="00604E1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obligatoryjny</w:t>
            </w:r>
          </w:p>
        </w:tc>
      </w:tr>
      <w:tr w:rsidR="00604E19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604E19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604E19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604E1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>Produkt</w:t>
            </w:r>
          </w:p>
        </w:tc>
      </w:tr>
      <w:tr w:rsidR="00604E1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604E1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 opracowanie i wdrażanie strategii/planu działalności międzynarodowej przedsiębiorstwa</w:t>
            </w:r>
          </w:p>
          <w:p w:rsidR="00604E19" w:rsidRPr="0038135D" w:rsidRDefault="00604E19" w:rsidP="000471E3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lastRenderedPageBreak/>
              <w:t>B. wdrażanie strategii/planu działalności międzynarodowej przedsiębiorstwa</w:t>
            </w:r>
          </w:p>
        </w:tc>
      </w:tr>
      <w:tr w:rsidR="00604E1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04E19" w:rsidRPr="0038135D" w:rsidRDefault="00604E19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lastRenderedPageBreak/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9D3798" w:rsidRDefault="00F57B51" w:rsidP="00F57B5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6912DC">
              <w:rPr>
                <w:rFonts w:ascii="Arial" w:hAnsi="Arial" w:cs="Arial"/>
                <w:bCs/>
                <w:color w:val="000000"/>
              </w:rPr>
              <w:t>Liczba przedsiębiorstw, które w ramach realizowane</w:t>
            </w:r>
            <w:r w:rsidR="00B27DFB" w:rsidRPr="006912DC">
              <w:rPr>
                <w:rFonts w:ascii="Arial" w:hAnsi="Arial" w:cs="Arial"/>
                <w:bCs/>
                <w:color w:val="000000"/>
              </w:rPr>
              <w:t>go projektu uzyskały wsparcie w </w:t>
            </w:r>
            <w:r w:rsidRPr="006912DC">
              <w:rPr>
                <w:rFonts w:ascii="Arial" w:hAnsi="Arial" w:cs="Arial"/>
                <w:bCs/>
                <w:color w:val="000000"/>
              </w:rPr>
              <w:t xml:space="preserve">zakresie doradztwa specjalistycznego, </w:t>
            </w:r>
            <w:r w:rsidR="004B6C34" w:rsidRPr="006912DC">
              <w:rPr>
                <w:rFonts w:ascii="Arial" w:hAnsi="Arial" w:cs="Arial"/>
                <w:bCs/>
                <w:color w:val="000000"/>
              </w:rPr>
              <w:t>w </w:t>
            </w:r>
            <w:r w:rsidR="00864863" w:rsidRPr="006912DC">
              <w:rPr>
                <w:rFonts w:ascii="Arial" w:hAnsi="Arial" w:cs="Arial"/>
                <w:bCs/>
                <w:color w:val="000000"/>
              </w:rPr>
              <w:t>zależności od zakresu wsparcia przewidzianego w</w:t>
            </w:r>
            <w:r w:rsidR="006912DC">
              <w:rPr>
                <w:rFonts w:ascii="Arial" w:hAnsi="Arial" w:cs="Arial"/>
                <w:bCs/>
                <w:color w:val="000000"/>
              </w:rPr>
              <w:t> </w:t>
            </w:r>
            <w:r w:rsidR="009D3798" w:rsidRPr="006912DC">
              <w:rPr>
                <w:rFonts w:ascii="Arial" w:hAnsi="Arial" w:cs="Arial"/>
                <w:bCs/>
                <w:i/>
                <w:color w:val="000000"/>
              </w:rPr>
              <w:t>Szczegółowym Opisie Osi Priorytetowych Regionalnego Programu Operacyjnego Województwa Małopolskiego na lata 2014-2020</w:t>
            </w:r>
            <w:r w:rsidR="009D3798" w:rsidRPr="006912DC">
              <w:rPr>
                <w:rFonts w:ascii="Arial" w:hAnsi="Arial" w:cs="Arial"/>
                <w:bCs/>
                <w:color w:val="000000"/>
              </w:rPr>
              <w:t>.</w:t>
            </w:r>
          </w:p>
          <w:p w:rsidR="009D3798" w:rsidRDefault="009D3798" w:rsidP="00F57B5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F57B51" w:rsidRPr="0038135D" w:rsidRDefault="00F57B51" w:rsidP="00F57B5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D40FA1">
              <w:rPr>
                <w:rFonts w:ascii="Arial" w:hAnsi="Arial" w:cs="Arial"/>
                <w:bCs/>
                <w:color w:val="000000"/>
              </w:rPr>
              <w:t>Doradztwo specjalistyczne nie obejmuje doradztwa stałego związanego z codzienną działalnością operacyjną przedsiębiorstwa (np. usług prawnych, doradztwa podatkowego).</w:t>
            </w:r>
          </w:p>
          <w:p w:rsidR="00F57B51" w:rsidRPr="0038135D" w:rsidRDefault="00F57B51" w:rsidP="00F57B5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604E19" w:rsidRPr="0038135D" w:rsidRDefault="00604E19" w:rsidP="000471E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Przedsiębiorstwo - podmiot gospodarczy wytwarzający dobra lub usługi dla zaspokojenia potrzeb zgłaszanych przez rynek, w celu osiągnięcia zysku. Przedsiębiorstwa mogą przyjmować różne formy  prawne (osoba fizyczna wykonująca działalność gospodarczą, spółki, itp.).</w:t>
            </w:r>
          </w:p>
          <w:p w:rsidR="00604E19" w:rsidRPr="0038135D" w:rsidRDefault="00604E19" w:rsidP="000471E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604E19" w:rsidRPr="0038135D" w:rsidRDefault="00604E19" w:rsidP="000471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Dodatkowo, ze względu na specyfikę 3. Celu tematycznego, wskaźnik dotyczy wyłącznie przedsiębiorstw posiadających status mikro-, małych lub średnich (tzw. MŚP).</w:t>
            </w:r>
          </w:p>
        </w:tc>
      </w:tr>
    </w:tbl>
    <w:p w:rsidR="00604E19" w:rsidRPr="0038135D" w:rsidRDefault="00604E19" w:rsidP="00FE5844">
      <w:pPr>
        <w:spacing w:after="0" w:line="240" w:lineRule="auto"/>
        <w:rPr>
          <w:rFonts w:ascii="Arial" w:hAnsi="Arial" w:cs="Arial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DE5E39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3D338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Liczba kontaktów biznesowych</w:t>
            </w:r>
          </w:p>
        </w:tc>
      </w:tr>
      <w:tr w:rsidR="00FB5447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FB5447" w:rsidRPr="0038135D" w:rsidRDefault="00FB5447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FB5447" w:rsidRPr="0038135D" w:rsidRDefault="003D338D" w:rsidP="00DE5E3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obligatoryjny</w:t>
            </w:r>
          </w:p>
        </w:tc>
      </w:tr>
      <w:tr w:rsidR="00DE5E39" w:rsidRPr="0038135D" w:rsidTr="006F4142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080A26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s</w:t>
            </w:r>
            <w:r w:rsidR="00DE5E39" w:rsidRPr="0038135D">
              <w:rPr>
                <w:rFonts w:ascii="Arial" w:hAnsi="Arial" w:cs="Arial"/>
                <w:color w:val="000000"/>
              </w:rPr>
              <w:t>zt.</w:t>
            </w:r>
          </w:p>
        </w:tc>
      </w:tr>
      <w:tr w:rsidR="00DE5E39" w:rsidRPr="0038135D" w:rsidTr="006F4142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DE5E39" w:rsidRPr="0038135D" w:rsidTr="006F4142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 xml:space="preserve">Poddziałanie </w:t>
            </w:r>
            <w:r w:rsidR="00623CE6" w:rsidRPr="0038135D">
              <w:rPr>
                <w:rFonts w:ascii="Arial" w:hAnsi="Arial" w:cs="Arial"/>
              </w:rPr>
              <w:t>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623CE6" w:rsidP="006F4142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DE5E39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>Rezultat bezpośredni</w:t>
            </w:r>
            <w:r w:rsidR="00EE1711" w:rsidRPr="0038135D">
              <w:rPr>
                <w:rFonts w:ascii="Arial" w:hAnsi="Arial" w:cs="Arial"/>
                <w:b/>
                <w:bCs/>
              </w:rPr>
              <w:t xml:space="preserve"> (specyficzny dla programu)</w:t>
            </w:r>
          </w:p>
        </w:tc>
      </w:tr>
      <w:tr w:rsidR="00DE5E39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DE5E39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854555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B13EB5" w:rsidRPr="0038135D" w:rsidRDefault="00B13EB5" w:rsidP="00B13EB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 opracowanie i wdrażanie strategii/planu działalności międzynarodowej przedsiębiorstwa</w:t>
            </w:r>
          </w:p>
          <w:p w:rsidR="00DE5E39" w:rsidRPr="0038135D" w:rsidRDefault="00B13EB5" w:rsidP="00B13EB5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 wdrażanie strategii/planu działalności międzynarodowej przedsiębiorstwa</w:t>
            </w:r>
          </w:p>
        </w:tc>
      </w:tr>
      <w:tr w:rsidR="00DE5E39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E5E39" w:rsidRPr="0038135D" w:rsidRDefault="00DE5E39" w:rsidP="006F414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AC1D6A" w:rsidRDefault="00B92F93" w:rsidP="006D20C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Liczba kontaktów biznesowych</w:t>
            </w:r>
            <w:r w:rsidR="004377CA" w:rsidRPr="0038135D">
              <w:rPr>
                <w:rFonts w:ascii="Arial" w:hAnsi="Arial" w:cs="Arial"/>
              </w:rPr>
              <w:t xml:space="preserve"> nawiązanych</w:t>
            </w:r>
            <w:r w:rsidRPr="0038135D">
              <w:rPr>
                <w:rFonts w:ascii="Arial" w:hAnsi="Arial" w:cs="Arial"/>
              </w:rPr>
              <w:t xml:space="preserve"> </w:t>
            </w:r>
            <w:r w:rsidR="006F4142" w:rsidRPr="0038135D">
              <w:rPr>
                <w:rFonts w:ascii="Arial" w:hAnsi="Arial" w:cs="Arial"/>
              </w:rPr>
              <w:t xml:space="preserve">w wyniku </w:t>
            </w:r>
            <w:r w:rsidRPr="0038135D">
              <w:rPr>
                <w:rFonts w:ascii="Arial" w:hAnsi="Arial" w:cs="Arial"/>
              </w:rPr>
              <w:t xml:space="preserve">realizacji </w:t>
            </w:r>
            <w:r w:rsidR="006F4142" w:rsidRPr="0038135D">
              <w:rPr>
                <w:rFonts w:ascii="Arial" w:hAnsi="Arial" w:cs="Arial"/>
              </w:rPr>
              <w:t>dofinansowanego projektu.</w:t>
            </w:r>
          </w:p>
          <w:p w:rsidR="00AC1D6A" w:rsidRPr="00AC1D6A" w:rsidRDefault="00AC1D6A" w:rsidP="00AC1D6A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AC1D6A">
              <w:rPr>
                <w:rFonts w:ascii="Arial" w:hAnsi="Arial" w:cs="Arial"/>
                <w:color w:val="000000"/>
              </w:rPr>
              <w:t xml:space="preserve">Dowodami potwierdzającymi realizację wskaźnika będą, np.: prowadzona wymiana informacji handlowych pomiędzy potencjalnymi partnerami gospodarczymi, podpisane listy intencyjne zawierające wstępną deklarację zamierzeń potencjalnych partnerów gospodarczych, udokumentowane spotkania (raport ze spotkania wraz z agendą spotkania oraz listą obecności uczestników spotkania wraz z poczynionymi ustaleniami), listy kontaktów, itp., </w:t>
            </w:r>
            <w:r>
              <w:rPr>
                <w:rFonts w:ascii="Arial" w:hAnsi="Arial" w:cs="Arial"/>
                <w:color w:val="000000"/>
              </w:rPr>
              <w:t>stanowiące efekt udziału, np. w </w:t>
            </w:r>
            <w:r w:rsidRPr="00AC1D6A">
              <w:rPr>
                <w:rFonts w:ascii="Arial" w:hAnsi="Arial" w:cs="Arial"/>
                <w:color w:val="000000"/>
              </w:rPr>
              <w:t>imprezie targowo–wystawienniczej, czy misji gospodarczej.</w:t>
            </w:r>
          </w:p>
          <w:p w:rsidR="004377CA" w:rsidRPr="0038135D" w:rsidRDefault="00AC1D6A" w:rsidP="00AC1D6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C1D6A">
              <w:rPr>
                <w:rFonts w:ascii="Arial" w:hAnsi="Arial" w:cs="Arial"/>
                <w:color w:val="000000"/>
              </w:rPr>
              <w:t>Dowodami potwierdzającymi realizację wskaźnika nie mogą być wizytówki.</w:t>
            </w:r>
            <w:r w:rsidR="004D72A3">
              <w:rPr>
                <w:rFonts w:ascii="Arial" w:hAnsi="Arial" w:cs="Arial"/>
                <w:color w:val="000000"/>
              </w:rPr>
              <w:t>*</w:t>
            </w:r>
          </w:p>
        </w:tc>
      </w:tr>
    </w:tbl>
    <w:p w:rsidR="009E37AC" w:rsidRDefault="009E37AC" w:rsidP="00FE5844">
      <w:pPr>
        <w:spacing w:after="0" w:line="240" w:lineRule="auto"/>
        <w:rPr>
          <w:rFonts w:ascii="Arial" w:hAnsi="Arial" w:cs="Arial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295036" w:rsidRPr="0038135D" w:rsidTr="00AF7D1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295036" w:rsidRPr="00F61C63" w:rsidRDefault="00295036" w:rsidP="00AF7D1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F61C63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95036" w:rsidRPr="00F61C63" w:rsidRDefault="00295036" w:rsidP="00AF7D1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61C63">
              <w:rPr>
                <w:rFonts w:ascii="Arial" w:hAnsi="Arial" w:cs="Arial"/>
                <w:b/>
                <w:color w:val="000000"/>
              </w:rPr>
              <w:t>Liczba przedsiębiorstw, które weszły na nowe zagraniczne rynki</w:t>
            </w:r>
          </w:p>
        </w:tc>
      </w:tr>
      <w:tr w:rsidR="00295036" w:rsidRPr="0038135D" w:rsidTr="00AF7D1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obligatoryjny</w:t>
            </w:r>
          </w:p>
        </w:tc>
      </w:tr>
      <w:tr w:rsidR="00295036" w:rsidRPr="0038135D" w:rsidTr="00AF7D18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295036" w:rsidRPr="0038135D" w:rsidTr="00AF7D18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295036" w:rsidRPr="0038135D" w:rsidTr="00AF7D18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295036" w:rsidRPr="0038135D" w:rsidTr="00AF7D1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 xml:space="preserve">Rezultat bezpośredni  </w:t>
            </w:r>
          </w:p>
        </w:tc>
      </w:tr>
      <w:tr w:rsidR="00295036" w:rsidRPr="0038135D" w:rsidTr="00AF7D1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lastRenderedPageBreak/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295036" w:rsidRPr="0038135D" w:rsidTr="00AF7D1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 opracowanie i wdrażanie strategii/planu działalności międzynarodowej przedsiębiorstwa</w:t>
            </w:r>
          </w:p>
          <w:p w:rsidR="00295036" w:rsidRPr="0038135D" w:rsidRDefault="00295036" w:rsidP="00AF7D18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 wdrażanie strategii/planu działalności międzynarodowej przedsiębiorstwa</w:t>
            </w:r>
          </w:p>
        </w:tc>
      </w:tr>
      <w:tr w:rsidR="00295036" w:rsidRPr="0038135D" w:rsidTr="00AF7D18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AF7D1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295036" w:rsidRPr="0038135D" w:rsidRDefault="00295036" w:rsidP="0029503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 xml:space="preserve">Liczba </w:t>
            </w:r>
            <w:r>
              <w:rPr>
                <w:rFonts w:ascii="Arial" w:hAnsi="Arial" w:cs="Arial"/>
                <w:bCs/>
                <w:color w:val="000000"/>
              </w:rPr>
              <w:t>przedsiębiorstw, które w wyniku realizacji projektu weszły na nowe zagraniczne rynki tj. rynki zagraniczne, na których dotychczas nie funkcjonowały.</w:t>
            </w:r>
            <w:r w:rsidR="004D72A3">
              <w:rPr>
                <w:rFonts w:ascii="Arial" w:hAnsi="Arial" w:cs="Arial"/>
                <w:bCs/>
                <w:color w:val="000000"/>
              </w:rPr>
              <w:t>*</w:t>
            </w:r>
          </w:p>
        </w:tc>
      </w:tr>
    </w:tbl>
    <w:p w:rsidR="00295036" w:rsidRPr="0038135D" w:rsidRDefault="00295036" w:rsidP="00FE5844">
      <w:pPr>
        <w:spacing w:after="0" w:line="240" w:lineRule="auto"/>
        <w:rPr>
          <w:rFonts w:ascii="Arial" w:hAnsi="Arial" w:cs="Arial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D0738E" w:rsidRPr="0038135D" w:rsidTr="003F1D3F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7F7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Liczba kontraktów handlowych zagranicznych podpisanych przez przedsiębiorstwa wsparte w zakresie internacjonalizacji</w:t>
            </w:r>
          </w:p>
        </w:tc>
      </w:tr>
      <w:tr w:rsidR="003D338D" w:rsidRPr="0038135D" w:rsidTr="003F1D3F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3D338D" w:rsidRPr="0038135D" w:rsidRDefault="003D338D" w:rsidP="003F1D3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3D338D" w:rsidRPr="0038135D" w:rsidRDefault="003F7F7B" w:rsidP="003F1D3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obligatoryjny</w:t>
            </w:r>
          </w:p>
        </w:tc>
      </w:tr>
      <w:tr w:rsidR="00D0738E" w:rsidRPr="0038135D" w:rsidTr="003F1D3F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D0738E" w:rsidRPr="0038135D" w:rsidTr="003F1D3F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D0738E" w:rsidRPr="0038135D" w:rsidTr="003F1D3F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B13EB5" w:rsidP="003F1D3F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B13EB5" w:rsidP="003F1D3F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D0738E" w:rsidRPr="0038135D" w:rsidTr="003F1D3F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 xml:space="preserve">Rezultat bezpośredni  </w:t>
            </w:r>
          </w:p>
        </w:tc>
      </w:tr>
      <w:tr w:rsidR="00D0738E" w:rsidRPr="0038135D" w:rsidTr="003F1D3F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D0738E" w:rsidRPr="0038135D" w:rsidTr="003F1D3F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854555" w:rsidP="003F1D3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B13EB5" w:rsidRPr="0038135D" w:rsidRDefault="00B13EB5" w:rsidP="00B13EB5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 opracowanie i wdrażanie strategii/planu działalności międzynarodowej przedsiębiorstwa</w:t>
            </w:r>
          </w:p>
          <w:p w:rsidR="00D0738E" w:rsidRPr="0038135D" w:rsidRDefault="00B13EB5" w:rsidP="00B13EB5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 wdrażanie strategii/planu działalności międzynarodowej przedsiębiorstwa</w:t>
            </w:r>
          </w:p>
        </w:tc>
      </w:tr>
      <w:tr w:rsidR="00D0738E" w:rsidRPr="0038135D" w:rsidTr="003F1D3F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D0738E" w:rsidRPr="0038135D" w:rsidRDefault="00D0738E" w:rsidP="003F1D3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325A20" w:rsidRPr="0038135D" w:rsidRDefault="00D0738E" w:rsidP="00325A20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38135D">
              <w:rPr>
                <w:rFonts w:ascii="Arial" w:hAnsi="Arial" w:cs="Arial"/>
                <w:bCs/>
                <w:color w:val="000000"/>
              </w:rPr>
              <w:t>Liczba kontraktów handlowych</w:t>
            </w:r>
            <w:r w:rsidR="00325A20" w:rsidRPr="0038135D">
              <w:rPr>
                <w:rFonts w:ascii="Arial" w:hAnsi="Arial" w:cs="Arial"/>
                <w:bCs/>
                <w:color w:val="000000"/>
              </w:rPr>
              <w:t xml:space="preserve"> (umowy kupna-sprzedaży)</w:t>
            </w:r>
            <w:r w:rsidRPr="0038135D">
              <w:rPr>
                <w:rFonts w:ascii="Arial" w:hAnsi="Arial" w:cs="Arial"/>
                <w:bCs/>
                <w:color w:val="000000"/>
              </w:rPr>
              <w:t xml:space="preserve"> podpisanych przez przedsiębior</w:t>
            </w:r>
            <w:r w:rsidR="00096009">
              <w:rPr>
                <w:rFonts w:ascii="Arial" w:hAnsi="Arial" w:cs="Arial"/>
                <w:bCs/>
                <w:color w:val="000000"/>
              </w:rPr>
              <w:t>stwa z partnerami z zagranicy w </w:t>
            </w:r>
            <w:r w:rsidRPr="0038135D">
              <w:rPr>
                <w:rFonts w:ascii="Arial" w:hAnsi="Arial" w:cs="Arial"/>
                <w:bCs/>
                <w:color w:val="000000"/>
              </w:rPr>
              <w:t>wyniku udzielonego wsparcia w zakresie umiędzynarodowienia działalności lub poprawy dostępu do rynków zagranicznych.</w:t>
            </w:r>
            <w:r w:rsidR="004D72A3">
              <w:rPr>
                <w:rFonts w:ascii="Arial" w:hAnsi="Arial" w:cs="Arial"/>
                <w:bCs/>
                <w:color w:val="000000"/>
              </w:rPr>
              <w:t>*</w:t>
            </w:r>
          </w:p>
        </w:tc>
      </w:tr>
    </w:tbl>
    <w:p w:rsidR="00D0738E" w:rsidRPr="0038135D" w:rsidRDefault="00D0738E" w:rsidP="00691E5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0B7128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Przychody ze sprzedaży produktów na eksport</w:t>
            </w:r>
          </w:p>
        </w:tc>
      </w:tr>
      <w:tr w:rsidR="000B7128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Charakter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obligator</w:t>
            </w:r>
            <w:r w:rsidR="00D07BAE" w:rsidRPr="0038135D">
              <w:rPr>
                <w:rFonts w:ascii="Arial" w:hAnsi="Arial" w:cs="Arial"/>
                <w:b/>
                <w:color w:val="000000"/>
              </w:rPr>
              <w:t>yjny</w:t>
            </w:r>
          </w:p>
        </w:tc>
      </w:tr>
      <w:tr w:rsidR="000B7128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B939D7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zł</w:t>
            </w:r>
          </w:p>
        </w:tc>
      </w:tr>
      <w:tr w:rsidR="000B7128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Działanie 3.3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0B7128" w:rsidRPr="0038135D" w:rsidTr="000471E3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0B7128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B7128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>Rezultat bezpośredni</w:t>
            </w:r>
          </w:p>
        </w:tc>
      </w:tr>
      <w:tr w:rsidR="000B7128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3b</w:t>
            </w:r>
          </w:p>
        </w:tc>
      </w:tr>
      <w:tr w:rsidR="000B7128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 opracowanie i wdrażanie strategii/planu działalności międzynarodowej przedsiębiorstwa</w:t>
            </w:r>
          </w:p>
          <w:p w:rsidR="000B7128" w:rsidRPr="0038135D" w:rsidRDefault="000B7128" w:rsidP="000471E3">
            <w:pPr>
              <w:tabs>
                <w:tab w:val="left" w:pos="271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 wdrażanie strategii/planu działalności międzynarodowej przedsiębiorstwa</w:t>
            </w:r>
          </w:p>
        </w:tc>
      </w:tr>
      <w:tr w:rsidR="000B7128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0B7128" w:rsidP="000471E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B7128" w:rsidRPr="0038135D" w:rsidRDefault="00B939D7" w:rsidP="0082525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 xml:space="preserve">Przychody ze sprzedaży na eksport (w ramach </w:t>
            </w:r>
            <w:r w:rsidR="00825259">
              <w:rPr>
                <w:rFonts w:ascii="Arial" w:hAnsi="Arial" w:cs="Arial"/>
              </w:rPr>
              <w:t xml:space="preserve">i poza UE) wyrobów i/lub usług </w:t>
            </w:r>
            <w:r w:rsidR="00465616" w:rsidRPr="006912DC">
              <w:rPr>
                <w:rFonts w:ascii="Arial" w:hAnsi="Arial" w:cs="Arial"/>
              </w:rPr>
              <w:t>uzyskane</w:t>
            </w:r>
            <w:r w:rsidR="00465616" w:rsidRPr="00465616">
              <w:rPr>
                <w:rFonts w:ascii="Arial" w:hAnsi="Arial" w:cs="Arial"/>
              </w:rPr>
              <w:t xml:space="preserve"> </w:t>
            </w:r>
            <w:r w:rsidRPr="00465616">
              <w:rPr>
                <w:rFonts w:ascii="Arial" w:hAnsi="Arial" w:cs="Arial"/>
              </w:rPr>
              <w:t>przez</w:t>
            </w:r>
            <w:r w:rsidRPr="0038135D">
              <w:rPr>
                <w:rFonts w:ascii="Arial" w:hAnsi="Arial" w:cs="Arial"/>
              </w:rPr>
              <w:t xml:space="preserve"> przedsiębiorstwo wsparte w zakresie i</w:t>
            </w:r>
            <w:r w:rsidR="00E43ABE" w:rsidRPr="0038135D">
              <w:rPr>
                <w:rFonts w:ascii="Arial" w:hAnsi="Arial" w:cs="Arial"/>
              </w:rPr>
              <w:t>n</w:t>
            </w:r>
            <w:r w:rsidR="00D82024">
              <w:rPr>
                <w:rFonts w:ascii="Arial" w:hAnsi="Arial" w:cs="Arial"/>
              </w:rPr>
              <w:t>ternacjonalizacji działalności.</w:t>
            </w:r>
            <w:r w:rsidR="00825259">
              <w:rPr>
                <w:rFonts w:ascii="Arial" w:hAnsi="Arial" w:cs="Arial"/>
              </w:rPr>
              <w:t>*</w:t>
            </w:r>
          </w:p>
        </w:tc>
      </w:tr>
    </w:tbl>
    <w:p w:rsidR="00A51C2D" w:rsidRDefault="00A51C2D" w:rsidP="00A51C2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0B7128" w:rsidRPr="00A51C2D" w:rsidRDefault="00A51C2D" w:rsidP="00A51C2D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18"/>
          <w:szCs w:val="18"/>
        </w:rPr>
        <w:t>*</w:t>
      </w:r>
      <w:r w:rsidRPr="00A51C2D">
        <w:rPr>
          <w:rFonts w:ascii="Arial" w:hAnsi="Arial" w:cs="Arial"/>
          <w:sz w:val="18"/>
          <w:szCs w:val="18"/>
        </w:rPr>
        <w:t>Na potrzeby rozliczenia projektu w</w:t>
      </w:r>
      <w:r w:rsidR="003936C8" w:rsidRPr="00A51C2D">
        <w:rPr>
          <w:rFonts w:ascii="Arial" w:hAnsi="Arial" w:cs="Arial"/>
          <w:sz w:val="18"/>
          <w:szCs w:val="18"/>
        </w:rPr>
        <w:t>artość w</w:t>
      </w:r>
      <w:r w:rsidR="00825259" w:rsidRPr="00A51C2D">
        <w:rPr>
          <w:rFonts w:ascii="Arial" w:hAnsi="Arial" w:cs="Arial"/>
          <w:sz w:val="18"/>
          <w:szCs w:val="18"/>
        </w:rPr>
        <w:t>skaźnik</w:t>
      </w:r>
      <w:r w:rsidRPr="00A51C2D">
        <w:rPr>
          <w:rFonts w:ascii="Arial" w:hAnsi="Arial" w:cs="Arial"/>
          <w:sz w:val="18"/>
          <w:szCs w:val="18"/>
        </w:rPr>
        <w:t>ów rezultatu bezpośredniego</w:t>
      </w:r>
      <w:r w:rsidR="00825259" w:rsidRPr="00A51C2D">
        <w:rPr>
          <w:rFonts w:ascii="Arial" w:hAnsi="Arial" w:cs="Arial"/>
          <w:sz w:val="18"/>
          <w:szCs w:val="18"/>
        </w:rPr>
        <w:t xml:space="preserve"> </w:t>
      </w:r>
      <w:r w:rsidR="00E11A1B">
        <w:rPr>
          <w:rFonts w:ascii="Arial" w:hAnsi="Arial" w:cs="Arial"/>
          <w:sz w:val="18"/>
          <w:szCs w:val="18"/>
        </w:rPr>
        <w:t xml:space="preserve">należy </w:t>
      </w:r>
      <w:r w:rsidR="004D72A3">
        <w:rPr>
          <w:rFonts w:ascii="Arial" w:hAnsi="Arial" w:cs="Arial"/>
          <w:sz w:val="18"/>
          <w:szCs w:val="18"/>
        </w:rPr>
        <w:t>osiągnąć</w:t>
      </w:r>
      <w:r w:rsidR="00E11A1B">
        <w:rPr>
          <w:rFonts w:ascii="Arial" w:hAnsi="Arial" w:cs="Arial"/>
          <w:sz w:val="18"/>
          <w:szCs w:val="18"/>
        </w:rPr>
        <w:t xml:space="preserve"> w okresie 12 </w:t>
      </w:r>
      <w:r w:rsidR="003936C8" w:rsidRPr="00A51C2D">
        <w:rPr>
          <w:rFonts w:ascii="Arial" w:hAnsi="Arial" w:cs="Arial"/>
          <w:sz w:val="18"/>
          <w:szCs w:val="18"/>
        </w:rPr>
        <w:t xml:space="preserve">miesięcy od zakończenia okresu realizacji projektu lub, o ile wynika to ze specyfiki projektu, od uruchomienia przedsięwzięcia. </w:t>
      </w:r>
    </w:p>
    <w:p w:rsidR="004D72A3" w:rsidRDefault="004D72A3" w:rsidP="00691E5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D72A3" w:rsidRDefault="004D72A3" w:rsidP="00691E5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691E5A" w:rsidRPr="0038135D" w:rsidRDefault="00691E5A" w:rsidP="00691E5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38135D">
        <w:rPr>
          <w:rFonts w:ascii="Arial" w:hAnsi="Arial" w:cs="Arial"/>
          <w:b/>
          <w:u w:val="single"/>
        </w:rPr>
        <w:t>Wskaźniki horyzontalne</w:t>
      </w:r>
    </w:p>
    <w:p w:rsidR="00691E5A" w:rsidRPr="0038135D" w:rsidRDefault="00691E5A" w:rsidP="00691E5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691E5A" w:rsidRPr="0038135D" w:rsidRDefault="00691E5A" w:rsidP="00691E5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38135D">
        <w:rPr>
          <w:rFonts w:ascii="Arial" w:hAnsi="Arial" w:cs="Arial"/>
          <w:b/>
          <w:u w:val="single"/>
        </w:rPr>
        <w:t>Zestaw wskaźników do monitorowania na etapie realizacji projektu</w:t>
      </w:r>
    </w:p>
    <w:p w:rsidR="00691E5A" w:rsidRPr="0038135D" w:rsidRDefault="00691E5A" w:rsidP="00691E5A">
      <w:pPr>
        <w:spacing w:after="0" w:line="240" w:lineRule="auto"/>
        <w:jc w:val="center"/>
        <w:rPr>
          <w:rFonts w:ascii="Arial" w:hAnsi="Arial" w:cs="Arial"/>
          <w:b/>
        </w:rPr>
      </w:pPr>
    </w:p>
    <w:p w:rsidR="004E4247" w:rsidRPr="004E4247" w:rsidRDefault="004E4247" w:rsidP="004E4247">
      <w:p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4E4247">
        <w:rPr>
          <w:rFonts w:ascii="Arial" w:hAnsi="Arial" w:cs="Arial"/>
          <w:lang w:eastAsia="ar-SA"/>
        </w:rPr>
        <w:t xml:space="preserve">W sytuacji, gdy realizacja projektu wpływa/będzie wpływać na wykonanie wskaźników horyzontalnych wyszczególnionych w niżej zamieszczonych formatkach, Wnioskodawca zobligowany jest do ich monitorowania na etapie wdrażania projektu natomiast nie jest obligatoryjne wskazywanie wartości docelowych dla tych wskaźników na etapie </w:t>
      </w:r>
      <w:r w:rsidRPr="004E4247">
        <w:rPr>
          <w:rFonts w:ascii="Arial" w:hAnsi="Arial" w:cs="Arial"/>
          <w:lang w:eastAsia="ar-SA"/>
        </w:rPr>
        <w:lastRenderedPageBreak/>
        <w:t>przygotowywania wniosku o dofinansowanie (ozn</w:t>
      </w:r>
      <w:r>
        <w:rPr>
          <w:rFonts w:ascii="Arial" w:hAnsi="Arial" w:cs="Arial"/>
          <w:lang w:eastAsia="ar-SA"/>
        </w:rPr>
        <w:t>acza to, że na etapie wniosku o </w:t>
      </w:r>
      <w:r w:rsidRPr="004E4247">
        <w:rPr>
          <w:rFonts w:ascii="Arial" w:hAnsi="Arial" w:cs="Arial"/>
          <w:lang w:eastAsia="ar-SA"/>
        </w:rPr>
        <w:t xml:space="preserve">dofinansowanie wartości docelowe tych wskaźników mogą przybrać wartość 0, natomiast będą one zasilane (tj. będą odnotowywały przyrost) na etapie (wskaźniki produktu) lub bezpośrednio po (wskaźniki rezultatu) realizacji projektu). </w:t>
      </w:r>
    </w:p>
    <w:p w:rsidR="004E4247" w:rsidRPr="004E4247" w:rsidRDefault="004E4247" w:rsidP="004E4247">
      <w:p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</w:p>
    <w:p w:rsidR="004E4247" w:rsidRPr="004E4247" w:rsidRDefault="004E4247" w:rsidP="004E4247">
      <w:pPr>
        <w:suppressAutoHyphens/>
        <w:spacing w:after="160" w:line="254" w:lineRule="auto"/>
        <w:jc w:val="both"/>
        <w:rPr>
          <w:rFonts w:ascii="Arial" w:hAnsi="Arial" w:cs="Arial"/>
          <w:lang w:eastAsia="ar-SA"/>
        </w:rPr>
      </w:pPr>
      <w:r w:rsidRPr="004E4247">
        <w:rPr>
          <w:rFonts w:ascii="Arial" w:hAnsi="Arial" w:cs="Arial"/>
          <w:lang w:eastAsia="ar-SA"/>
        </w:rPr>
        <w:t>Z uwagi na brzmienie kryterium wyboru projektów: „Wpł</w:t>
      </w:r>
      <w:r>
        <w:rPr>
          <w:rFonts w:ascii="Arial" w:hAnsi="Arial" w:cs="Arial"/>
          <w:lang w:eastAsia="ar-SA"/>
        </w:rPr>
        <w:t>yw na zasadę równości szans i </w:t>
      </w:r>
      <w:r w:rsidRPr="004E4247">
        <w:rPr>
          <w:rFonts w:ascii="Arial" w:hAnsi="Arial" w:cs="Arial"/>
          <w:lang w:eastAsia="ar-SA"/>
        </w:rPr>
        <w:t>niedyskryminacji, w tym dostępności dla osób z niepełnosprawnościami”, Wnioskodawca nie powinien wykazywać jako docelowych, wartości „0” w odniesieniu do wskaźnik</w:t>
      </w:r>
      <w:r w:rsidR="00637867">
        <w:rPr>
          <w:rFonts w:ascii="Arial" w:hAnsi="Arial" w:cs="Arial"/>
          <w:lang w:eastAsia="ar-SA"/>
        </w:rPr>
        <w:t>a</w:t>
      </w:r>
      <w:r w:rsidRPr="004E4247">
        <w:rPr>
          <w:rFonts w:ascii="Arial" w:hAnsi="Arial" w:cs="Arial"/>
          <w:lang w:eastAsia="ar-SA"/>
        </w:rPr>
        <w:t xml:space="preserve"> horyzontaln</w:t>
      </w:r>
      <w:r w:rsidR="00637867">
        <w:rPr>
          <w:rFonts w:ascii="Arial" w:hAnsi="Arial" w:cs="Arial"/>
          <w:lang w:eastAsia="ar-SA"/>
        </w:rPr>
        <w:t>ego</w:t>
      </w:r>
      <w:r w:rsidRPr="004E4247">
        <w:rPr>
          <w:rFonts w:ascii="Arial" w:hAnsi="Arial" w:cs="Arial"/>
          <w:lang w:eastAsia="ar-SA"/>
        </w:rPr>
        <w:t xml:space="preserve"> </w:t>
      </w:r>
      <w:r w:rsidRPr="004E4247">
        <w:rPr>
          <w:rFonts w:ascii="Arial" w:hAnsi="Arial" w:cs="Arial"/>
          <w:b/>
          <w:lang w:eastAsia="ar-SA"/>
        </w:rPr>
        <w:t>Liczba projektów, w których sfinansowano koszty racjonalnych usprawnień dla osób z niepełnosprawnościami</w:t>
      </w:r>
      <w:r w:rsidRPr="004E4247">
        <w:rPr>
          <w:rFonts w:ascii="Arial" w:hAnsi="Arial" w:cs="Arial"/>
          <w:lang w:eastAsia="ar-SA"/>
        </w:rPr>
        <w:t>.</w:t>
      </w:r>
    </w:p>
    <w:p w:rsidR="004E4247" w:rsidRPr="004E4247" w:rsidRDefault="004E4247" w:rsidP="004E4247">
      <w:pPr>
        <w:suppressAutoHyphens/>
        <w:spacing w:after="160" w:line="254" w:lineRule="auto"/>
        <w:jc w:val="both"/>
        <w:rPr>
          <w:rFonts w:ascii="Arial" w:hAnsi="Arial" w:cs="Arial"/>
          <w:lang w:eastAsia="ar-SA"/>
        </w:rPr>
      </w:pPr>
      <w:r w:rsidRPr="004E4247">
        <w:rPr>
          <w:rFonts w:ascii="Arial" w:hAnsi="Arial" w:cs="Arial"/>
          <w:lang w:eastAsia="ar-SA"/>
        </w:rPr>
        <w:t>Wskazanie „0” wartości docelowej w tej sytuacji zwiększy prawdopodobieństwo żądania od Wnioskodawcy wyjaśnień. Brak wyjaśnień Wnioskodawcy lub podtrzymanie w ich efekcie oceny wskazującej na negatywny wpływ projektu na tę politykę horyzontalną, będzie skutkował negatywną oceną projektu w związku z niespełnieniem ww. kryterium. Zapis nie dotyczy sytuacji, gdy zasada dostępności produktów projektu nie znajduje zastosowania (neutralność produktów projektu dla osób z niepełnosprawnościami różnego rodzaju) (wtedy ww. wskaźniki są nieadekwatne).</w:t>
      </w:r>
    </w:p>
    <w:p w:rsidR="00691E5A" w:rsidRPr="0038135D" w:rsidRDefault="00691E5A" w:rsidP="00021F71">
      <w:pPr>
        <w:spacing w:after="0"/>
        <w:rPr>
          <w:rFonts w:ascii="Arial" w:hAnsi="Arial" w:cs="Arial"/>
        </w:rPr>
      </w:pP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448"/>
        <w:gridCol w:w="6814"/>
      </w:tblGrid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38135D">
              <w:rPr>
                <w:rFonts w:ascii="Arial" w:hAnsi="Arial" w:cs="Arial"/>
                <w:b/>
                <w:color w:val="000000"/>
              </w:rPr>
              <w:t>Liczba projektów, w których sfinansowano koszty racjonalnych usprawnień dla osób z niepełnosprawnościami</w:t>
            </w:r>
          </w:p>
        </w:tc>
      </w:tr>
      <w:tr w:rsidR="00691E5A" w:rsidRPr="0038135D" w:rsidTr="006F4142"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Jednostka miary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080A26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s</w:t>
            </w:r>
            <w:r w:rsidR="00691E5A" w:rsidRPr="0038135D">
              <w:rPr>
                <w:rFonts w:ascii="Arial" w:hAnsi="Arial" w:cs="Arial"/>
                <w:color w:val="000000"/>
              </w:rPr>
              <w:t>zt.</w:t>
            </w:r>
          </w:p>
        </w:tc>
      </w:tr>
      <w:tr w:rsidR="003C4929" w:rsidRPr="0038135D" w:rsidTr="006F4142">
        <w:tc>
          <w:tcPr>
            <w:tcW w:w="244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3C4929" w:rsidRPr="0038135D" w:rsidRDefault="003C4929" w:rsidP="003C4929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 xml:space="preserve">Działanie 3.3 </w:t>
            </w:r>
          </w:p>
        </w:tc>
        <w:tc>
          <w:tcPr>
            <w:tcW w:w="681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3C4929" w:rsidRPr="0038135D" w:rsidRDefault="003C4929" w:rsidP="003C492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3C4929" w:rsidRPr="0038135D" w:rsidTr="00B13EB5">
        <w:tblPrEx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3C4929" w:rsidRPr="0038135D" w:rsidRDefault="00B13EB5" w:rsidP="003C4929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3C4929" w:rsidRPr="0038135D" w:rsidRDefault="00B13EB5" w:rsidP="003C4929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/>
                <w:bCs/>
              </w:rPr>
              <w:t>Produkt</w:t>
            </w:r>
          </w:p>
        </w:tc>
      </w:tr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wskaźnik horyzontalny</w:t>
            </w:r>
          </w:p>
        </w:tc>
      </w:tr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B13EB5" w:rsidRPr="0038135D" w:rsidRDefault="00B13EB5" w:rsidP="00B13EB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 opracowanie i wdrażanie strategii/planu działalności międzynarodowej przedsiębiorstwa</w:t>
            </w:r>
          </w:p>
          <w:p w:rsidR="00691E5A" w:rsidRPr="0038135D" w:rsidRDefault="00B13EB5" w:rsidP="00B13EB5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B. wdrażanie strategii/planu działalności międzynarodowej przedsiębiorstwa</w:t>
            </w:r>
          </w:p>
        </w:tc>
      </w:tr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135D">
              <w:rPr>
                <w:rFonts w:ascii="Arial" w:hAnsi="Arial" w:cs="Arial"/>
                <w:color w:val="000000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FF4488" w:rsidRPr="00FF4488" w:rsidRDefault="00FF4488" w:rsidP="00FF44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FF4488">
              <w:rPr>
                <w:rFonts w:ascii="Arial" w:hAnsi="Arial" w:cs="Arial"/>
                <w:bCs/>
                <w:color w:val="000000"/>
              </w:rPr>
              <w:t>Racjonalne usprawnienie oznacza konieczne i odpowiednie zmiany oraz dostosowania, nie nakładające nieproporcjonalnego lub nadmiernego obciążenia, rozpatrywane osobno dla każdego konkretnego przypad</w:t>
            </w:r>
            <w:r>
              <w:rPr>
                <w:rFonts w:ascii="Arial" w:hAnsi="Arial" w:cs="Arial"/>
                <w:bCs/>
                <w:color w:val="000000"/>
              </w:rPr>
              <w:t>ku, w celu zapewnienia osobom z </w:t>
            </w:r>
            <w:r w:rsidRPr="00FF4488">
              <w:rPr>
                <w:rFonts w:ascii="Arial" w:hAnsi="Arial" w:cs="Arial"/>
                <w:bCs/>
                <w:color w:val="000000"/>
              </w:rPr>
              <w:t>niepełnosprawnościami możliwości korzystania z wszelkich praw człowieka i podstawowych wolności oraz ich wykonywania na zasadzie równości z innymi osobami.</w:t>
            </w:r>
          </w:p>
          <w:p w:rsidR="00FF4488" w:rsidRPr="00FF4488" w:rsidRDefault="00FF4488" w:rsidP="00FF44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FF4488">
              <w:rPr>
                <w:rFonts w:ascii="Arial" w:hAnsi="Arial" w:cs="Arial"/>
                <w:bCs/>
                <w:color w:val="000000"/>
              </w:rPr>
              <w:t>Wskaźnik mierzony w momencie r</w:t>
            </w:r>
            <w:r>
              <w:rPr>
                <w:rFonts w:ascii="Arial" w:hAnsi="Arial" w:cs="Arial"/>
                <w:bCs/>
                <w:color w:val="000000"/>
              </w:rPr>
              <w:t>ozliczenia wydatku związanego z </w:t>
            </w:r>
            <w:r w:rsidRPr="00FF4488">
              <w:rPr>
                <w:rFonts w:ascii="Arial" w:hAnsi="Arial" w:cs="Arial"/>
                <w:bCs/>
                <w:color w:val="000000"/>
              </w:rPr>
              <w:t>racjonalnymi usprawnieniami w ramach danego projektu.</w:t>
            </w:r>
          </w:p>
          <w:p w:rsidR="00FF4488" w:rsidRPr="00FF4488" w:rsidRDefault="00FF4488" w:rsidP="00FF44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FF4488">
              <w:rPr>
                <w:rFonts w:ascii="Arial" w:hAnsi="Arial" w:cs="Arial"/>
                <w:bCs/>
                <w:color w:val="000000"/>
              </w:rPr>
              <w:t>Przykłady racjonalnych usprawnień: tłumacz języka migowego, transport niskopodłogowy, dostosowanie infrastruktury (nie tylko budynku, ale też dostosowanie infrastruktury komputerowej np. programy powiększające,</w:t>
            </w:r>
            <w:r>
              <w:rPr>
                <w:rFonts w:ascii="Arial" w:hAnsi="Arial" w:cs="Arial"/>
                <w:bCs/>
                <w:color w:val="000000"/>
              </w:rPr>
              <w:t xml:space="preserve"> mówiące, drukarki materiałów w </w:t>
            </w:r>
            <w:r w:rsidRPr="00FF4488">
              <w:rPr>
                <w:rFonts w:ascii="Arial" w:hAnsi="Arial" w:cs="Arial"/>
                <w:bCs/>
                <w:color w:val="000000"/>
              </w:rPr>
              <w:t>alfabecie Braille'a), osoby asystujące</w:t>
            </w:r>
            <w:r>
              <w:rPr>
                <w:rFonts w:ascii="Arial" w:hAnsi="Arial" w:cs="Arial"/>
                <w:bCs/>
                <w:color w:val="000000"/>
              </w:rPr>
              <w:t>.</w:t>
            </w:r>
          </w:p>
          <w:p w:rsidR="00FF4488" w:rsidRPr="00FF4488" w:rsidRDefault="00FF4488" w:rsidP="00FF44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FF4488">
              <w:rPr>
                <w:rFonts w:ascii="Arial" w:hAnsi="Arial" w:cs="Arial"/>
                <w:bCs/>
                <w:color w:val="000000"/>
              </w:rPr>
              <w:t xml:space="preserve">Do wskaźnika powinny zostać wliczone zarówno projekty ogólnodostępne, w których sfinansowano koszty racjonalnych usprawnień, jak i dedykowane (zgodnie z kategoryzacją projektów z </w:t>
            </w:r>
            <w:r w:rsidRPr="00FF4488">
              <w:rPr>
                <w:rFonts w:ascii="Arial" w:hAnsi="Arial" w:cs="Arial"/>
                <w:bCs/>
                <w:i/>
                <w:color w:val="000000"/>
              </w:rPr>
              <w:t xml:space="preserve">Wytycznych w zakresie realizacji zasady równości szans </w:t>
            </w:r>
            <w:proofErr w:type="spellStart"/>
            <w:r w:rsidRPr="00FF4488">
              <w:rPr>
                <w:rFonts w:ascii="Arial" w:hAnsi="Arial" w:cs="Arial"/>
                <w:bCs/>
                <w:i/>
                <w:color w:val="000000"/>
              </w:rPr>
              <w:t>iniedyskryminacji</w:t>
            </w:r>
            <w:proofErr w:type="spellEnd"/>
            <w:r w:rsidRPr="00FF4488">
              <w:rPr>
                <w:rFonts w:ascii="Arial" w:hAnsi="Arial" w:cs="Arial"/>
                <w:bCs/>
                <w:i/>
                <w:color w:val="000000"/>
              </w:rPr>
              <w:t>, w tym dostępności dla osób z niepełnosprawnościami oraz zasady równości szans kobiet i mężczyzn w ramach funduszy unijnych na lata 2014-2020</w:t>
            </w:r>
            <w:r w:rsidRPr="00FF4488">
              <w:rPr>
                <w:rFonts w:ascii="Arial" w:hAnsi="Arial" w:cs="Arial"/>
                <w:bCs/>
                <w:color w:val="000000"/>
              </w:rPr>
              <w:t>).</w:t>
            </w:r>
          </w:p>
          <w:p w:rsidR="00214165" w:rsidRPr="0038135D" w:rsidRDefault="00FF4488" w:rsidP="00FF448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FF4488">
              <w:rPr>
                <w:rFonts w:ascii="Arial" w:hAnsi="Arial" w:cs="Arial"/>
                <w:bCs/>
                <w:color w:val="000000"/>
              </w:rPr>
              <w:t xml:space="preserve">Definicja na podstawie: </w:t>
            </w:r>
            <w:r w:rsidRPr="00FF4488">
              <w:rPr>
                <w:rFonts w:ascii="Arial" w:hAnsi="Arial" w:cs="Arial"/>
                <w:bCs/>
                <w:i/>
                <w:color w:val="000000"/>
              </w:rPr>
              <w:t>Wytyczne w zakresie realizacji zasady równości szans i niedyskryminacj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i, w tym dostępności dla osób </w:t>
            </w:r>
            <w:r>
              <w:rPr>
                <w:rFonts w:ascii="Arial" w:hAnsi="Arial" w:cs="Arial"/>
                <w:bCs/>
                <w:i/>
                <w:color w:val="000000"/>
              </w:rPr>
              <w:lastRenderedPageBreak/>
              <w:t>z </w:t>
            </w:r>
            <w:r w:rsidRPr="00FF4488">
              <w:rPr>
                <w:rFonts w:ascii="Arial" w:hAnsi="Arial" w:cs="Arial"/>
                <w:bCs/>
                <w:i/>
                <w:color w:val="000000"/>
              </w:rPr>
              <w:t>niepełnosprawnościami oraz</w:t>
            </w:r>
            <w:r>
              <w:rPr>
                <w:rFonts w:ascii="Arial" w:hAnsi="Arial" w:cs="Arial"/>
                <w:bCs/>
                <w:i/>
                <w:color w:val="000000"/>
              </w:rPr>
              <w:t xml:space="preserve"> zasady równości szans kobiet i </w:t>
            </w:r>
            <w:r w:rsidRPr="00FF4488">
              <w:rPr>
                <w:rFonts w:ascii="Arial" w:hAnsi="Arial" w:cs="Arial"/>
                <w:bCs/>
                <w:i/>
                <w:color w:val="000000"/>
              </w:rPr>
              <w:t>mężczyzn w ramach funduszy unijnych na lata 2014-2020</w:t>
            </w:r>
            <w:r w:rsidRPr="00FF4488">
              <w:rPr>
                <w:rFonts w:ascii="Arial" w:hAnsi="Arial" w:cs="Arial"/>
                <w:bCs/>
                <w:color w:val="000000"/>
              </w:rPr>
              <w:t>.</w:t>
            </w:r>
          </w:p>
        </w:tc>
      </w:tr>
    </w:tbl>
    <w:p w:rsidR="00F01939" w:rsidRPr="0038135D" w:rsidRDefault="00F01939" w:rsidP="00FE5844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2448"/>
        <w:gridCol w:w="6814"/>
      </w:tblGrid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8135D">
              <w:rPr>
                <w:rFonts w:ascii="Arial" w:hAnsi="Arial" w:cs="Arial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E6BC2" w:rsidRPr="000E6BC2" w:rsidRDefault="000E6BC2" w:rsidP="000E6BC2">
            <w:pPr>
              <w:suppressAutoHyphens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0E6BC2">
              <w:rPr>
                <w:rFonts w:ascii="Arial" w:hAnsi="Arial" w:cs="Arial"/>
                <w:b/>
                <w:lang w:eastAsia="ar-SA"/>
              </w:rPr>
              <w:t xml:space="preserve">Liczba nowo utworzonych miejsc pracy – pozostałe formy </w:t>
            </w:r>
          </w:p>
          <w:p w:rsidR="000E6BC2" w:rsidRPr="000E6BC2" w:rsidRDefault="000E6BC2" w:rsidP="000E6BC2">
            <w:pPr>
              <w:suppressAutoHyphens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0E6BC2">
              <w:rPr>
                <w:rFonts w:ascii="Arial" w:hAnsi="Arial" w:cs="Arial"/>
                <w:b/>
                <w:lang w:eastAsia="ar-SA"/>
              </w:rPr>
              <w:t>Liczba nowo utworzonych miejsc pracy – pozostałe formy – kobiety</w:t>
            </w:r>
          </w:p>
          <w:p w:rsidR="00691E5A" w:rsidRPr="0038135D" w:rsidRDefault="000E6BC2" w:rsidP="000E6BC2">
            <w:pPr>
              <w:spacing w:after="0" w:line="240" w:lineRule="auto"/>
              <w:rPr>
                <w:rFonts w:ascii="Arial" w:hAnsi="Arial" w:cs="Arial"/>
                <w:color w:val="1F3864"/>
              </w:rPr>
            </w:pPr>
            <w:r w:rsidRPr="000E6BC2">
              <w:rPr>
                <w:rFonts w:ascii="Arial" w:hAnsi="Arial" w:cs="Arial"/>
                <w:b/>
                <w:lang w:eastAsia="ar-SA"/>
              </w:rPr>
              <w:t>Liczba nowo utworzonych miejsc pracy – pozostałe formy – mężczyźni</w:t>
            </w:r>
          </w:p>
        </w:tc>
      </w:tr>
      <w:tr w:rsidR="00AE65C3" w:rsidRPr="0038135D" w:rsidTr="006F4142">
        <w:tc>
          <w:tcPr>
            <w:tcW w:w="244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AE65C3" w:rsidRPr="0038135D" w:rsidRDefault="00AE65C3" w:rsidP="00AE65C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Jednostka miary</w:t>
            </w:r>
          </w:p>
        </w:tc>
        <w:tc>
          <w:tcPr>
            <w:tcW w:w="681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AE65C3" w:rsidRPr="0038135D" w:rsidRDefault="00AE65C3" w:rsidP="00AE65C3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EPC</w:t>
            </w:r>
          </w:p>
        </w:tc>
      </w:tr>
      <w:tr w:rsidR="00021F71" w:rsidRPr="0038135D" w:rsidTr="006F4142">
        <w:tc>
          <w:tcPr>
            <w:tcW w:w="244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021F71" w:rsidRPr="0038135D" w:rsidRDefault="00021F71" w:rsidP="00021F71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 xml:space="preserve">Działanie 3.3 </w:t>
            </w:r>
          </w:p>
        </w:tc>
        <w:tc>
          <w:tcPr>
            <w:tcW w:w="681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1F71" w:rsidRPr="0038135D" w:rsidRDefault="00021F71" w:rsidP="00021F7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Umiędzynarodowienie małopolskiej gospodarki</w:t>
            </w:r>
          </w:p>
        </w:tc>
      </w:tr>
      <w:tr w:rsidR="00021F71" w:rsidRPr="0038135D" w:rsidTr="00F01939">
        <w:trPr>
          <w:trHeight w:val="122"/>
        </w:trPr>
        <w:tc>
          <w:tcPr>
            <w:tcW w:w="244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F2F2F2"/>
            <w:vAlign w:val="center"/>
          </w:tcPr>
          <w:p w:rsidR="00021F71" w:rsidRPr="0038135D" w:rsidRDefault="00B13EB5" w:rsidP="00021F71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38135D">
              <w:rPr>
                <w:rFonts w:ascii="Arial" w:hAnsi="Arial" w:cs="Arial"/>
              </w:rPr>
              <w:t>Poddziałanie 3.3.2</w:t>
            </w:r>
          </w:p>
        </w:tc>
        <w:tc>
          <w:tcPr>
            <w:tcW w:w="6814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21F71" w:rsidRPr="0038135D" w:rsidRDefault="00B13EB5" w:rsidP="00021F71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8135D">
              <w:rPr>
                <w:rFonts w:ascii="Arial" w:hAnsi="Arial" w:cs="Arial"/>
              </w:rPr>
              <w:t>Aktywność międzynarodowa małopolskich MŚP</w:t>
            </w:r>
          </w:p>
        </w:tc>
      </w:tr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8135D">
              <w:rPr>
                <w:rFonts w:ascii="Arial" w:hAnsi="Arial" w:cs="Arial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8135D">
              <w:rPr>
                <w:rFonts w:ascii="Arial" w:hAnsi="Arial" w:cs="Arial"/>
                <w:b/>
                <w:bCs/>
              </w:rPr>
              <w:t>Rezultat bezpośredni</w:t>
            </w:r>
          </w:p>
        </w:tc>
      </w:tr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bCs/>
              </w:rPr>
              <w:t>Wskaźnik horyzontalny</w:t>
            </w:r>
          </w:p>
        </w:tc>
      </w:tr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B13EB5" w:rsidRPr="0038135D" w:rsidRDefault="00B13EB5" w:rsidP="00B13EB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8135D">
              <w:rPr>
                <w:rFonts w:ascii="Arial" w:hAnsi="Arial" w:cs="Arial"/>
                <w:color w:val="000000"/>
              </w:rPr>
              <w:t>A. opracowanie i wdrażanie strategii/planu działalności międzynarodowej przedsiębiorstwa</w:t>
            </w:r>
          </w:p>
          <w:p w:rsidR="00691E5A" w:rsidRPr="0038135D" w:rsidRDefault="00B13EB5" w:rsidP="00B13EB5">
            <w:pPr>
              <w:pStyle w:val="Akapitzlist"/>
              <w:suppressAutoHyphens w:val="0"/>
              <w:spacing w:before="40" w:after="40" w:line="240" w:lineRule="auto"/>
              <w:ind w:left="0"/>
              <w:contextualSpacing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  <w:color w:val="000000"/>
              </w:rPr>
              <w:t>B. wdrażanie strategii/planu działalności międzynarodowej przedsiębiorstwa</w:t>
            </w:r>
          </w:p>
        </w:tc>
      </w:tr>
      <w:tr w:rsidR="00691E5A" w:rsidRPr="0038135D" w:rsidTr="006F4142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691E5A" w:rsidRPr="0038135D" w:rsidRDefault="00691E5A" w:rsidP="006F4142">
            <w:pPr>
              <w:spacing w:after="0" w:line="24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38135D">
              <w:rPr>
                <w:rFonts w:ascii="Arial" w:hAnsi="Arial" w:cs="Arial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D7440D" w:rsidRPr="0038135D" w:rsidRDefault="00D7440D" w:rsidP="00D74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 xml:space="preserve">Wskaźnik służy do pomiaru liczby pracowników zatrudnionych bezpośrednio w efekcie realizacji projektu, pracujących </w:t>
            </w:r>
            <w:r w:rsidRPr="0038135D">
              <w:rPr>
                <w:rFonts w:ascii="Arial" w:hAnsi="Arial" w:cs="Arial"/>
                <w:b/>
              </w:rPr>
              <w:t xml:space="preserve">na podstawie umów cywilnoprawnych </w:t>
            </w:r>
            <w:r w:rsidRPr="0038135D">
              <w:rPr>
                <w:rFonts w:ascii="Arial" w:hAnsi="Arial" w:cs="Arial"/>
              </w:rPr>
              <w:t>tj.: umów o</w:t>
            </w:r>
            <w:r w:rsidR="00F71B7D" w:rsidRPr="0038135D">
              <w:rPr>
                <w:rFonts w:ascii="Arial" w:hAnsi="Arial" w:cs="Arial"/>
              </w:rPr>
              <w:t> </w:t>
            </w:r>
            <w:r w:rsidRPr="0038135D">
              <w:rPr>
                <w:rFonts w:ascii="Arial" w:hAnsi="Arial" w:cs="Arial"/>
              </w:rPr>
              <w:t xml:space="preserve">dzieło, umów zlecenia </w:t>
            </w:r>
            <w:r w:rsidRPr="0038135D">
              <w:rPr>
                <w:rFonts w:ascii="Arial" w:hAnsi="Arial" w:cs="Arial"/>
                <w:b/>
              </w:rPr>
              <w:t>czy samozatrudnienia</w:t>
            </w:r>
            <w:r w:rsidRPr="0038135D">
              <w:rPr>
                <w:rFonts w:ascii="Arial" w:hAnsi="Arial" w:cs="Arial"/>
              </w:rPr>
              <w:t xml:space="preserve"> – kontraktu, jak i pracujących </w:t>
            </w:r>
            <w:r w:rsidRPr="0038135D">
              <w:rPr>
                <w:rFonts w:ascii="Arial" w:hAnsi="Arial" w:cs="Arial"/>
                <w:b/>
              </w:rPr>
              <w:t>na podstawie umów o pracę</w:t>
            </w:r>
            <w:r w:rsidRPr="0038135D">
              <w:rPr>
                <w:rFonts w:ascii="Arial" w:hAnsi="Arial" w:cs="Arial"/>
              </w:rPr>
              <w:t xml:space="preserve"> </w:t>
            </w:r>
            <w:r w:rsidRPr="0038135D">
              <w:rPr>
                <w:rFonts w:ascii="Arial" w:hAnsi="Arial" w:cs="Arial"/>
                <w:b/>
              </w:rPr>
              <w:t>na czas określony</w:t>
            </w:r>
            <w:r w:rsidRPr="0038135D">
              <w:rPr>
                <w:rFonts w:ascii="Arial" w:hAnsi="Arial" w:cs="Arial"/>
              </w:rPr>
              <w:t xml:space="preserve"> np.: </w:t>
            </w:r>
            <w:r w:rsidRPr="0038135D">
              <w:rPr>
                <w:rFonts w:ascii="Arial" w:hAnsi="Arial" w:cs="Arial"/>
                <w:lang w:eastAsia="ar-SA"/>
              </w:rPr>
              <w:t xml:space="preserve">do obsługi projektu, </w:t>
            </w:r>
            <w:r w:rsidRPr="0038135D">
              <w:rPr>
                <w:rFonts w:ascii="Arial" w:hAnsi="Arial" w:cs="Arial"/>
                <w:b/>
              </w:rPr>
              <w:t>zarówno</w:t>
            </w:r>
            <w:r w:rsidRPr="0038135D">
              <w:rPr>
                <w:rFonts w:ascii="Arial" w:hAnsi="Arial" w:cs="Arial"/>
              </w:rPr>
              <w:t xml:space="preserve"> </w:t>
            </w:r>
            <w:r w:rsidRPr="0038135D">
              <w:rPr>
                <w:rFonts w:ascii="Arial" w:hAnsi="Arial" w:cs="Arial"/>
                <w:b/>
              </w:rPr>
              <w:t>w</w:t>
            </w:r>
            <w:r w:rsidR="00F71B7D" w:rsidRPr="0038135D">
              <w:rPr>
                <w:rFonts w:ascii="Arial" w:hAnsi="Arial" w:cs="Arial"/>
                <w:b/>
              </w:rPr>
              <w:t> </w:t>
            </w:r>
            <w:r w:rsidRPr="0038135D">
              <w:rPr>
                <w:rFonts w:ascii="Arial" w:hAnsi="Arial" w:cs="Arial"/>
                <w:b/>
              </w:rPr>
              <w:t>przedsiębiorstwach</w:t>
            </w:r>
            <w:r w:rsidRPr="0038135D">
              <w:rPr>
                <w:rFonts w:ascii="Arial" w:hAnsi="Arial" w:cs="Arial"/>
              </w:rPr>
              <w:t xml:space="preserve"> jak i pozostałych </w:t>
            </w:r>
            <w:r w:rsidRPr="0038135D">
              <w:rPr>
                <w:rFonts w:ascii="Arial" w:hAnsi="Arial" w:cs="Arial"/>
                <w:b/>
              </w:rPr>
              <w:t>podmiotach</w:t>
            </w:r>
            <w:r w:rsidRPr="0038135D">
              <w:rPr>
                <w:rFonts w:ascii="Arial" w:hAnsi="Arial" w:cs="Arial"/>
              </w:rPr>
              <w:t xml:space="preserve"> </w:t>
            </w:r>
            <w:r w:rsidRPr="0038135D">
              <w:rPr>
                <w:rFonts w:ascii="Arial" w:hAnsi="Arial" w:cs="Arial"/>
                <w:b/>
              </w:rPr>
              <w:t>nie będących przedsiębiorstwami</w:t>
            </w:r>
            <w:r w:rsidRPr="0038135D">
              <w:rPr>
                <w:rFonts w:ascii="Arial" w:hAnsi="Arial" w:cs="Arial"/>
              </w:rPr>
              <w:t xml:space="preserve">. </w:t>
            </w:r>
          </w:p>
          <w:p w:rsidR="00D7440D" w:rsidRPr="0038135D" w:rsidRDefault="00D7440D" w:rsidP="00D74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7440D" w:rsidRPr="0038135D" w:rsidRDefault="00D7440D" w:rsidP="00D7440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38135D">
              <w:rPr>
                <w:rFonts w:ascii="Arial" w:hAnsi="Arial" w:cs="Arial"/>
                <w:bCs/>
                <w:lang w:eastAsia="pl-PL"/>
              </w:rPr>
              <w:t xml:space="preserve">Miejsce pracy powstałe w wyniku realizacji projektu, nie musi spełniać wymogu trwałości tzn. nie </w:t>
            </w:r>
            <w:r w:rsidRPr="0038135D">
              <w:rPr>
                <w:rFonts w:ascii="Arial" w:hAnsi="Arial" w:cs="Arial"/>
              </w:rPr>
              <w:t>musi być utrzymane przez beneficjenta, chyba że odrębne przepisy lub zasady programowe nakładają bardziej restrykcyjne obowiązki w tym zakresie.</w:t>
            </w:r>
          </w:p>
          <w:p w:rsidR="00D7440D" w:rsidRPr="0038135D" w:rsidRDefault="00D7440D" w:rsidP="00D74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7440D" w:rsidRPr="0038135D" w:rsidRDefault="00D7440D" w:rsidP="00D74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Liczba etatów wykazywana jest w tzw. ekwiwalencie pełnego czasu pracy (EPC).</w:t>
            </w:r>
          </w:p>
          <w:p w:rsidR="00D7440D" w:rsidRPr="0038135D" w:rsidRDefault="00D7440D" w:rsidP="00D74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7440D" w:rsidRPr="0038135D" w:rsidRDefault="00D7440D" w:rsidP="00D74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Zatrudnienie w ekwiwalentach pełnego czasu pracy ustala się na podstawie proporcji czasu przepracowanego przez poszczególnych pracowników w ciągu roku sprawozdawczego w stosunku do pełnego czasu pracy obowiązująceg</w:t>
            </w:r>
            <w:r w:rsidR="0005332F">
              <w:rPr>
                <w:rFonts w:ascii="Arial" w:hAnsi="Arial" w:cs="Arial"/>
              </w:rPr>
              <w:t>o w danej instytucji (zgodnie z </w:t>
            </w:r>
            <w:r w:rsidRPr="0038135D">
              <w:rPr>
                <w:rFonts w:ascii="Arial" w:hAnsi="Arial" w:cs="Arial"/>
              </w:rPr>
              <w:t>wytycznymi Głównego Urzędu Statystycznego zamieszczonymi w</w:t>
            </w:r>
            <w:r w:rsidR="00F71B7D" w:rsidRPr="0038135D">
              <w:rPr>
                <w:rFonts w:ascii="Arial" w:hAnsi="Arial" w:cs="Arial"/>
              </w:rPr>
              <w:t> </w:t>
            </w:r>
            <w:r w:rsidRPr="0038135D">
              <w:rPr>
                <w:rFonts w:ascii="Arial" w:hAnsi="Arial" w:cs="Arial"/>
              </w:rPr>
              <w:t xml:space="preserve">objaśnieniach do formularza PNT-01 lub PNT-01/s). </w:t>
            </w:r>
            <w:r w:rsidRPr="0038135D">
              <w:rPr>
                <w:rFonts w:ascii="Arial" w:hAnsi="Arial" w:cs="Arial"/>
                <w:u w:val="single"/>
              </w:rPr>
              <w:t>Przy wyliczeniu EPC nie należy odejmować absencji oraz innych nieobecności usprawiedliwionych.</w:t>
            </w:r>
          </w:p>
          <w:p w:rsidR="00D7440D" w:rsidRPr="0038135D" w:rsidRDefault="00D7440D" w:rsidP="00D74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>W przypadku osób wykonujących daną działalność na podstawie umowy zlecenia, umowy o dzieło lub samozatrudnienia – do wyliczenia EPC podajemy: pełny, faktyczny czas pracy w roku sprawozdawczym „ze wszystkich umów”, podany jako odpowiedni ułamek rocznego czasu pracy.</w:t>
            </w:r>
          </w:p>
          <w:p w:rsidR="00D7440D" w:rsidRPr="0038135D" w:rsidRDefault="00D7440D" w:rsidP="00D7440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lang w:eastAsia="pl-PL"/>
              </w:rPr>
            </w:pPr>
          </w:p>
          <w:p w:rsidR="00691E5A" w:rsidRPr="0038135D" w:rsidRDefault="00D7440D" w:rsidP="00D74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38135D">
              <w:rPr>
                <w:rFonts w:ascii="Arial" w:hAnsi="Arial" w:cs="Arial"/>
                <w:bCs/>
                <w:lang w:eastAsia="pl-PL"/>
              </w:rPr>
              <w:t>Wskaźnik należy mierzyć w rozbiciu na Kobiety (K) i Mężczyzn (M) oraz Ogółem (O).</w:t>
            </w:r>
          </w:p>
        </w:tc>
      </w:tr>
    </w:tbl>
    <w:p w:rsidR="00D7440D" w:rsidRPr="0038135D" w:rsidRDefault="00D7440D" w:rsidP="00D7440D">
      <w:pPr>
        <w:spacing w:after="0" w:line="240" w:lineRule="auto"/>
        <w:jc w:val="both"/>
        <w:rPr>
          <w:rFonts w:ascii="Arial" w:hAnsi="Arial" w:cs="Arial"/>
          <w:u w:val="single"/>
        </w:rPr>
      </w:pPr>
    </w:p>
    <w:tbl>
      <w:tblPr>
        <w:tblW w:w="0" w:type="auto"/>
        <w:tblInd w:w="-25" w:type="dxa"/>
        <w:tblLayout w:type="fixed"/>
        <w:tblLook w:val="00A0" w:firstRow="1" w:lastRow="0" w:firstColumn="1" w:lastColumn="0" w:noHBand="0" w:noVBand="0"/>
      </w:tblPr>
      <w:tblGrid>
        <w:gridCol w:w="2448"/>
        <w:gridCol w:w="6814"/>
      </w:tblGrid>
      <w:tr w:rsidR="00F0193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Nazwa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0E6BC2" w:rsidRPr="000E6BC2" w:rsidRDefault="000E6BC2" w:rsidP="000E6BC2">
            <w:pPr>
              <w:suppressAutoHyphens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0E6BC2">
              <w:rPr>
                <w:rFonts w:ascii="Arial" w:hAnsi="Arial" w:cs="Arial"/>
                <w:b/>
                <w:lang w:eastAsia="ar-SA"/>
              </w:rPr>
              <w:t>Liczba utrzymanych miejsc pracy</w:t>
            </w:r>
          </w:p>
          <w:p w:rsidR="000E6BC2" w:rsidRPr="000E6BC2" w:rsidRDefault="000E6BC2" w:rsidP="000E6BC2">
            <w:pPr>
              <w:suppressAutoHyphens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0E6BC2">
              <w:rPr>
                <w:rFonts w:ascii="Arial" w:hAnsi="Arial" w:cs="Arial"/>
                <w:b/>
                <w:lang w:eastAsia="ar-SA"/>
              </w:rPr>
              <w:t>Liczba utrzymanych miejsc pracy – kobiety</w:t>
            </w:r>
          </w:p>
          <w:p w:rsidR="00F01939" w:rsidRPr="0038135D" w:rsidRDefault="000E6BC2" w:rsidP="000E6BC2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0E6BC2">
              <w:rPr>
                <w:rFonts w:ascii="Arial" w:hAnsi="Arial" w:cs="Arial"/>
                <w:b/>
                <w:lang w:eastAsia="ar-SA"/>
              </w:rPr>
              <w:t>Liczba utrzymanych miejsc pracy – mężczyźni</w:t>
            </w:r>
          </w:p>
        </w:tc>
      </w:tr>
      <w:tr w:rsidR="00F01939" w:rsidRPr="0038135D" w:rsidTr="000471E3">
        <w:tc>
          <w:tcPr>
            <w:tcW w:w="244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lastRenderedPageBreak/>
              <w:t>Jednostka miary</w:t>
            </w:r>
          </w:p>
        </w:tc>
        <w:tc>
          <w:tcPr>
            <w:tcW w:w="681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EPC</w:t>
            </w:r>
          </w:p>
        </w:tc>
      </w:tr>
      <w:tr w:rsidR="00F01939" w:rsidRPr="0038135D" w:rsidTr="000471E3">
        <w:tc>
          <w:tcPr>
            <w:tcW w:w="244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Działanie 3.3</w:t>
            </w:r>
          </w:p>
        </w:tc>
        <w:tc>
          <w:tcPr>
            <w:tcW w:w="681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Umiędzynarodowienie małopolskiej gospodarki</w:t>
            </w:r>
          </w:p>
        </w:tc>
      </w:tr>
      <w:tr w:rsidR="00F01939" w:rsidRPr="0038135D" w:rsidTr="000471E3">
        <w:tblPrEx>
          <w:tblLook w:val="04A0" w:firstRow="1" w:lastRow="0" w:firstColumn="1" w:lastColumn="0" w:noHBand="0" w:noVBand="1"/>
        </w:tblPrEx>
        <w:trPr>
          <w:trHeight w:val="152"/>
        </w:trPr>
        <w:tc>
          <w:tcPr>
            <w:tcW w:w="244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Poddziałanie 3.3.2</w:t>
            </w:r>
          </w:p>
        </w:tc>
        <w:tc>
          <w:tcPr>
            <w:tcW w:w="681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Aktywność międzynarodowa małopolskich MŚP</w:t>
            </w:r>
          </w:p>
        </w:tc>
      </w:tr>
      <w:tr w:rsidR="00F0193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Rodzaj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38135D">
              <w:rPr>
                <w:rFonts w:ascii="Arial" w:hAnsi="Arial" w:cs="Arial"/>
                <w:b/>
                <w:bCs/>
                <w:lang w:eastAsia="ar-SA"/>
              </w:rPr>
              <w:t xml:space="preserve">Rezultat bezpośredni </w:t>
            </w:r>
          </w:p>
        </w:tc>
      </w:tr>
      <w:tr w:rsidR="00F0193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Priorytet Inwestycyjny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bCs/>
                <w:lang w:eastAsia="ar-SA"/>
              </w:rPr>
            </w:pPr>
            <w:r w:rsidRPr="0038135D">
              <w:rPr>
                <w:rFonts w:ascii="Arial" w:hAnsi="Arial" w:cs="Arial"/>
                <w:bCs/>
                <w:lang w:eastAsia="ar-SA"/>
              </w:rPr>
              <w:t>wskaźnik horyzontalny</w:t>
            </w:r>
          </w:p>
        </w:tc>
      </w:tr>
      <w:tr w:rsidR="00F0193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Zakres interwencji – typy projektów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5B7071" w:rsidRPr="0038135D" w:rsidRDefault="005B7071" w:rsidP="005B7071">
            <w:pPr>
              <w:spacing w:before="40" w:after="40" w:line="240" w:lineRule="auto"/>
              <w:contextualSpacing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38135D">
              <w:rPr>
                <w:rFonts w:ascii="Arial" w:eastAsia="Times New Roman" w:hAnsi="Arial" w:cs="Arial"/>
                <w:iCs/>
                <w:lang w:eastAsia="pl-PL"/>
              </w:rPr>
              <w:t>A. opracowanie i wdrażanie strategii/planu działalności międzynarodowej przedsiębiorstwa</w:t>
            </w:r>
          </w:p>
          <w:p w:rsidR="00F01939" w:rsidRPr="0038135D" w:rsidRDefault="005B7071" w:rsidP="005B7071">
            <w:pPr>
              <w:spacing w:before="40" w:after="40" w:line="240" w:lineRule="auto"/>
              <w:contextualSpacing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38135D">
              <w:rPr>
                <w:rFonts w:ascii="Arial" w:eastAsia="Times New Roman" w:hAnsi="Arial" w:cs="Arial"/>
                <w:iCs/>
                <w:lang w:eastAsia="pl-PL"/>
              </w:rPr>
              <w:t>B. wdrażanie strategii/planu działalności międzynarodowej przedsiębiorstwa</w:t>
            </w:r>
          </w:p>
        </w:tc>
      </w:tr>
      <w:tr w:rsidR="00F01939" w:rsidRPr="0038135D" w:rsidTr="000471E3">
        <w:tc>
          <w:tcPr>
            <w:tcW w:w="244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lang w:val="en-US" w:eastAsia="ar-SA"/>
              </w:rPr>
            </w:pPr>
            <w:r w:rsidRPr="0038135D">
              <w:rPr>
                <w:rFonts w:ascii="Arial" w:hAnsi="Arial" w:cs="Arial"/>
                <w:lang w:eastAsia="ar-SA"/>
              </w:rPr>
              <w:t>Definicja wskaźnika</w:t>
            </w:r>
          </w:p>
        </w:tc>
        <w:tc>
          <w:tcPr>
            <w:tcW w:w="68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2F2F2"/>
            <w:vAlign w:val="center"/>
          </w:tcPr>
          <w:p w:rsidR="00F01939" w:rsidRPr="0038135D" w:rsidRDefault="00F01939" w:rsidP="00F01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38135D">
              <w:rPr>
                <w:rFonts w:ascii="Arial" w:hAnsi="Arial" w:cs="Arial"/>
              </w:rPr>
              <w:t xml:space="preserve">Wskaźnik służy do pomiaru liczby miejsc pracy, które zostały utrzymane w wyniku wsparcia, </w:t>
            </w:r>
            <w:r w:rsidR="000E6BC2" w:rsidRPr="000E6BC2">
              <w:rPr>
                <w:rFonts w:ascii="Arial" w:hAnsi="Arial" w:cs="Arial"/>
              </w:rPr>
              <w:t>w ciągu 12 miesięcy od zakończenia realizacji projektu</w:t>
            </w:r>
            <w:r w:rsidR="000E6BC2">
              <w:rPr>
                <w:rFonts w:ascii="Arial" w:hAnsi="Arial" w:cs="Arial"/>
              </w:rPr>
              <w:t xml:space="preserve">, </w:t>
            </w:r>
            <w:r w:rsidRPr="0038135D">
              <w:rPr>
                <w:rFonts w:ascii="Arial" w:hAnsi="Arial" w:cs="Arial"/>
              </w:rPr>
              <w:t>a które byłyby zlikwidowane, gdyby tego wsparcia Beneficjent nie uzyskał. Etaty muszą być obsadzone (nieobsadzonych etatów s</w:t>
            </w:r>
            <w:r w:rsidR="00207169">
              <w:rPr>
                <w:rFonts w:ascii="Arial" w:hAnsi="Arial" w:cs="Arial"/>
              </w:rPr>
              <w:t xml:space="preserve">ię nie wlicza). Prace sezonowe </w:t>
            </w:r>
            <w:r w:rsidR="0005332F">
              <w:rPr>
                <w:rFonts w:ascii="Arial" w:hAnsi="Arial" w:cs="Arial"/>
              </w:rPr>
              <w:t>i </w:t>
            </w:r>
            <w:r w:rsidRPr="0038135D">
              <w:rPr>
                <w:rFonts w:ascii="Arial" w:hAnsi="Arial" w:cs="Arial"/>
              </w:rPr>
              <w:t>niepełnowymiarowe należy przeliczyć na ekwiwalent pełnego czasu pracy.</w:t>
            </w:r>
          </w:p>
          <w:p w:rsidR="00F01939" w:rsidRPr="0038135D" w:rsidRDefault="00F01939" w:rsidP="00F019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38135D">
              <w:rPr>
                <w:rFonts w:ascii="Arial" w:hAnsi="Arial" w:cs="Arial"/>
                <w:iCs/>
              </w:rPr>
              <w:t>Zatrudnienie w ekwiwalentach pełnego czasu pracy ustala się na podstawie proporcji czasu przepracowanego przez poszczególnych pracowników w ciągu roku sprawozdawczego w stosunku do pełnego czasu pracy obowiązująceg</w:t>
            </w:r>
            <w:r w:rsidR="0005332F">
              <w:rPr>
                <w:rFonts w:ascii="Arial" w:hAnsi="Arial" w:cs="Arial"/>
                <w:iCs/>
              </w:rPr>
              <w:t>o w danej instytucji (zgodnie z </w:t>
            </w:r>
            <w:r w:rsidRPr="0038135D">
              <w:rPr>
                <w:rFonts w:ascii="Arial" w:hAnsi="Arial" w:cs="Arial"/>
                <w:iCs/>
              </w:rPr>
              <w:t xml:space="preserve">wytycznymi Głównego Urzędu </w:t>
            </w:r>
            <w:r w:rsidR="00B27DFB" w:rsidRPr="0038135D">
              <w:rPr>
                <w:rFonts w:ascii="Arial" w:hAnsi="Arial" w:cs="Arial"/>
                <w:iCs/>
              </w:rPr>
              <w:t>Statystycznego zamieszczonymi w </w:t>
            </w:r>
            <w:r w:rsidRPr="0038135D">
              <w:rPr>
                <w:rFonts w:ascii="Arial" w:hAnsi="Arial" w:cs="Arial"/>
                <w:iCs/>
              </w:rPr>
              <w:t>objaśnieniach do formularza PNT-01 lub PNT-01/s). Przy wyliczeniu EPC nie należy odejmować absencji oraz innych nieobecności usprawiedliwionych.</w:t>
            </w:r>
          </w:p>
          <w:p w:rsidR="00F01939" w:rsidRPr="0038135D" w:rsidRDefault="00F01939" w:rsidP="00F019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38135D">
              <w:rPr>
                <w:rFonts w:ascii="Arial" w:hAnsi="Arial" w:cs="Arial"/>
                <w:iCs/>
              </w:rPr>
              <w:t>W przypadku osób wykonujących daną działalność na podstawie umowy zlecenia, umowy o dzieło lub samozatrudnienia – do wyliczenia EPC podajemy: pełny, faktyczny czas pracy w roku sprawozdawczym „ze wszystkich umów”, podany jako odpowiedni ułamek rocznego czasu pracy.</w:t>
            </w:r>
          </w:p>
          <w:p w:rsidR="00F01939" w:rsidRPr="0038135D" w:rsidRDefault="00F01939" w:rsidP="00F019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</w:p>
          <w:p w:rsidR="000E6BC2" w:rsidRPr="000E6BC2" w:rsidRDefault="000E6BC2" w:rsidP="000E6B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0E6BC2">
              <w:rPr>
                <w:rFonts w:ascii="Arial" w:hAnsi="Arial" w:cs="Arial"/>
                <w:iCs/>
              </w:rPr>
              <w:t>W celu weryfikacji, czy utrzymano wymaganą liczbę miejsc pracy, należy</w:t>
            </w:r>
            <w:r w:rsidRPr="000E6BC2">
              <w:rPr>
                <w:rFonts w:ascii="Arial" w:hAnsi="Arial" w:cs="Arial"/>
                <w:iCs/>
                <w:lang w:eastAsia="ar-SA"/>
              </w:rPr>
              <w:t xml:space="preserve"> po zakończeniu realizacji projektu</w:t>
            </w:r>
            <w:r w:rsidRPr="000E6BC2">
              <w:rPr>
                <w:rFonts w:ascii="Arial" w:hAnsi="Arial" w:cs="Arial"/>
                <w:iCs/>
              </w:rPr>
              <w:t xml:space="preserve"> porównać poziom wyjściowy zatrudnienia (na moment złożenia wniosku aplikacyjnego) z poziomem zatrudnienia </w:t>
            </w:r>
            <w:r w:rsidRPr="000E6BC2">
              <w:rPr>
                <w:rFonts w:ascii="Arial" w:hAnsi="Arial" w:cs="Arial"/>
                <w:iCs/>
                <w:lang w:eastAsia="ar-SA"/>
              </w:rPr>
              <w:t>po upływie 12 miesięcy od zakończenia realizacji projektu</w:t>
            </w:r>
            <w:r w:rsidRPr="000E6BC2">
              <w:rPr>
                <w:rFonts w:ascii="Arial" w:hAnsi="Arial" w:cs="Arial"/>
                <w:iCs/>
              </w:rPr>
              <w:t>.</w:t>
            </w:r>
          </w:p>
          <w:p w:rsidR="000E6BC2" w:rsidRPr="000E6BC2" w:rsidRDefault="000E6BC2" w:rsidP="000E6B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Cs/>
                <w:color w:val="000000"/>
              </w:rPr>
            </w:pPr>
            <w:r w:rsidRPr="000E6BC2">
              <w:rPr>
                <w:rFonts w:ascii="Arial" w:hAnsi="Arial" w:cs="Arial"/>
                <w:b/>
              </w:rPr>
              <w:t>Wskaźnik należy wykazać tylko raz, po upływie 12 miesięcy od zakończenia  realizacji projektu.</w:t>
            </w:r>
          </w:p>
          <w:p w:rsidR="00F01939" w:rsidRPr="0038135D" w:rsidRDefault="00F01939" w:rsidP="00F019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</w:p>
          <w:p w:rsidR="00F01939" w:rsidRPr="0038135D" w:rsidRDefault="00F01939" w:rsidP="00F019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</w:rPr>
            </w:pPr>
            <w:r w:rsidRPr="0038135D">
              <w:rPr>
                <w:rFonts w:ascii="Arial" w:hAnsi="Arial" w:cs="Arial"/>
                <w:bCs/>
                <w:lang w:eastAsia="pl-PL"/>
              </w:rPr>
              <w:t>Wskaźnik należy mierzyć w rozbiciu na Kobiety (K) i Mężczyzn (M) oraz Ogółem (O).</w:t>
            </w:r>
          </w:p>
        </w:tc>
      </w:tr>
    </w:tbl>
    <w:p w:rsidR="00F01939" w:rsidRPr="0038135D" w:rsidRDefault="00F01939" w:rsidP="00D7440D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596692" w:rsidRPr="000E6BC2" w:rsidRDefault="00596692" w:rsidP="00596692">
      <w:pPr>
        <w:jc w:val="both"/>
        <w:rPr>
          <w:rFonts w:ascii="Arial" w:hAnsi="Arial" w:cs="Arial"/>
          <w:sz w:val="20"/>
          <w:szCs w:val="20"/>
        </w:rPr>
      </w:pPr>
      <w:r w:rsidRPr="000E6BC2">
        <w:rPr>
          <w:rFonts w:ascii="Arial" w:hAnsi="Arial" w:cs="Arial"/>
          <w:sz w:val="20"/>
          <w:szCs w:val="20"/>
        </w:rPr>
        <w:t xml:space="preserve">Definicje zostały opracowane na podstawie Wspólnej Listy Wskaźników Kluczowych stanowiącej załącznik do </w:t>
      </w:r>
      <w:r w:rsidRPr="00DC6D54">
        <w:rPr>
          <w:rFonts w:ascii="Arial" w:hAnsi="Arial" w:cs="Arial"/>
          <w:i/>
          <w:sz w:val="20"/>
          <w:szCs w:val="20"/>
        </w:rPr>
        <w:t>Wytycznych w zakresie monitorowania postępu rzeczowego realizacji programów operacyjnych na lata 2014-2020</w:t>
      </w:r>
      <w:r w:rsidRPr="000E6BC2">
        <w:rPr>
          <w:rFonts w:ascii="Arial" w:hAnsi="Arial" w:cs="Arial"/>
          <w:sz w:val="20"/>
          <w:szCs w:val="20"/>
        </w:rPr>
        <w:t xml:space="preserve"> z dnia </w:t>
      </w:r>
      <w:r w:rsidR="00DC6D54">
        <w:rPr>
          <w:rFonts w:ascii="Arial" w:hAnsi="Arial" w:cs="Arial"/>
          <w:sz w:val="20"/>
          <w:szCs w:val="20"/>
        </w:rPr>
        <w:t>18 maja</w:t>
      </w:r>
      <w:r w:rsidRPr="000E6BC2">
        <w:rPr>
          <w:rFonts w:ascii="Arial" w:hAnsi="Arial" w:cs="Arial"/>
          <w:sz w:val="20"/>
          <w:szCs w:val="20"/>
        </w:rPr>
        <w:t xml:space="preserve"> 201</w:t>
      </w:r>
      <w:r w:rsidR="00DC6D54">
        <w:rPr>
          <w:rFonts w:ascii="Arial" w:hAnsi="Arial" w:cs="Arial"/>
          <w:sz w:val="20"/>
          <w:szCs w:val="20"/>
        </w:rPr>
        <w:t>7</w:t>
      </w:r>
      <w:r w:rsidRPr="000E6BC2">
        <w:rPr>
          <w:rFonts w:ascii="Arial" w:hAnsi="Arial" w:cs="Arial"/>
          <w:sz w:val="20"/>
          <w:szCs w:val="20"/>
        </w:rPr>
        <w:t xml:space="preserve"> r. </w:t>
      </w:r>
      <w:r w:rsidRPr="000E6BC2">
        <w:rPr>
          <w:rFonts w:ascii="Arial" w:hAnsi="Arial" w:cs="Arial"/>
          <w:iCs/>
          <w:sz w:val="20"/>
          <w:szCs w:val="20"/>
        </w:rPr>
        <w:t xml:space="preserve">(i dokumentów do których zawiera odwołania, np. wytycznych horyzontalnych), aktów prawnych </w:t>
      </w:r>
      <w:r w:rsidRPr="000E6BC2">
        <w:rPr>
          <w:rFonts w:ascii="Arial" w:hAnsi="Arial" w:cs="Arial"/>
          <w:sz w:val="20"/>
          <w:szCs w:val="20"/>
        </w:rPr>
        <w:t xml:space="preserve">oraz, w odniesieniu do wskaźników EFRR, Katalogu definicji dla Celów Tematycznych finansowanych z Europejskiego Funduszu Rozwoju Regionalnego, Funduszu Spójności oraz dla pomocy technicznej (wersja dokumentu z dnia 7 marca 2014 r.). Wszelkie zmiany ww. dokumentów będą skutkowały koniecznością stosowania przez beneficjentów aktualnych definicji (ujętych w obowiązujących wersjach dokumentów). </w:t>
      </w:r>
    </w:p>
    <w:p w:rsidR="00F44D94" w:rsidRPr="0038135D" w:rsidRDefault="00F44D94" w:rsidP="00A004E4">
      <w:pPr>
        <w:jc w:val="both"/>
        <w:rPr>
          <w:rFonts w:ascii="Arial" w:hAnsi="Arial" w:cs="Arial"/>
        </w:rPr>
      </w:pPr>
    </w:p>
    <w:sectPr w:rsidR="00F44D94" w:rsidRPr="0038135D" w:rsidSect="00995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A2C" w:rsidRDefault="003F2A2C" w:rsidP="00175951">
      <w:pPr>
        <w:spacing w:after="0" w:line="240" w:lineRule="auto"/>
      </w:pPr>
      <w:r>
        <w:separator/>
      </w:r>
    </w:p>
  </w:endnote>
  <w:endnote w:type="continuationSeparator" w:id="0">
    <w:p w:rsidR="003F2A2C" w:rsidRDefault="003F2A2C" w:rsidP="00175951">
      <w:pPr>
        <w:spacing w:after="0" w:line="240" w:lineRule="auto"/>
      </w:pPr>
      <w:r>
        <w:continuationSeparator/>
      </w:r>
    </w:p>
  </w:endnote>
  <w:endnote w:type="continuationNotice" w:id="1">
    <w:p w:rsidR="003F2A2C" w:rsidRDefault="003F2A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0F" w:rsidRDefault="00EF47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C9D" w:rsidRDefault="004642F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A1C66">
      <w:rPr>
        <w:noProof/>
      </w:rPr>
      <w:t>8</w:t>
    </w:r>
    <w:r>
      <w:rPr>
        <w:noProof/>
      </w:rPr>
      <w:fldChar w:fldCharType="end"/>
    </w:r>
  </w:p>
  <w:p w:rsidR="00F20C9D" w:rsidRDefault="00F20C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0F" w:rsidRDefault="00EF47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A2C" w:rsidRDefault="003F2A2C" w:rsidP="00175951">
      <w:pPr>
        <w:spacing w:after="0" w:line="240" w:lineRule="auto"/>
      </w:pPr>
      <w:r>
        <w:separator/>
      </w:r>
    </w:p>
  </w:footnote>
  <w:footnote w:type="continuationSeparator" w:id="0">
    <w:p w:rsidR="003F2A2C" w:rsidRDefault="003F2A2C" w:rsidP="00175951">
      <w:pPr>
        <w:spacing w:after="0" w:line="240" w:lineRule="auto"/>
      </w:pPr>
      <w:r>
        <w:continuationSeparator/>
      </w:r>
    </w:p>
  </w:footnote>
  <w:footnote w:type="continuationNotice" w:id="1">
    <w:p w:rsidR="003F2A2C" w:rsidRDefault="003F2A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0F" w:rsidRDefault="00EF47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0F" w:rsidRDefault="00EF47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533" w:rsidRDefault="00EF470F">
    <w:pPr>
      <w:pStyle w:val="Nagwek"/>
    </w:pPr>
    <w:r w:rsidRPr="0067009C">
      <w:rPr>
        <w:noProof/>
        <w:lang w:val="pl-PL" w:eastAsia="pl-PL"/>
      </w:rPr>
      <w:drawing>
        <wp:inline distT="0" distB="0" distL="0" distR="0" wp14:anchorId="4FC0B113" wp14:editId="2E56080F">
          <wp:extent cx="5760720" cy="342265"/>
          <wp:effectExtent l="0" t="0" r="0" b="635"/>
          <wp:docPr id="1" name="Obraz 1" descr="C:\Users\Elzbieta.Kajda\AppData\Local\Microsoft\Windows\INetCache\Content.Outlook\DSI8FDE0\ue_rp_malopolska_popr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lzbieta.Kajda\AppData\Local\Microsoft\Windows\INetCache\Content.Outlook\DSI8FDE0\ue_rp_malopolska_popraw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41A13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392D8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BD2CB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7A2EE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B368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AE9A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06BF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4A4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AA4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D3E2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/>
      </w:rPr>
    </w:lvl>
  </w:abstractNum>
  <w:abstractNum w:abstractNumId="12" w15:restartNumberingAfterBreak="0">
    <w:nsid w:val="0E62011A"/>
    <w:multiLevelType w:val="hybridMultilevel"/>
    <w:tmpl w:val="50925128"/>
    <w:lvl w:ilvl="0" w:tplc="94F054B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04399"/>
    <w:multiLevelType w:val="hybridMultilevel"/>
    <w:tmpl w:val="E4FC3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553F8"/>
    <w:multiLevelType w:val="hybridMultilevel"/>
    <w:tmpl w:val="6344A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9503D"/>
    <w:multiLevelType w:val="hybridMultilevel"/>
    <w:tmpl w:val="DFC2A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C0967"/>
    <w:multiLevelType w:val="hybridMultilevel"/>
    <w:tmpl w:val="5F9669B6"/>
    <w:lvl w:ilvl="0" w:tplc="064AA902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5"/>
  </w:num>
  <w:num w:numId="14">
    <w:abstractNumId w:val="16"/>
  </w:num>
  <w:num w:numId="15">
    <w:abstractNumId w:val="14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B1"/>
    <w:rsid w:val="00000A2A"/>
    <w:rsid w:val="000114AE"/>
    <w:rsid w:val="00012120"/>
    <w:rsid w:val="00021F71"/>
    <w:rsid w:val="000249C2"/>
    <w:rsid w:val="00025F3B"/>
    <w:rsid w:val="00026E68"/>
    <w:rsid w:val="0003281C"/>
    <w:rsid w:val="000334BC"/>
    <w:rsid w:val="0003437E"/>
    <w:rsid w:val="00034923"/>
    <w:rsid w:val="0004055A"/>
    <w:rsid w:val="000410C0"/>
    <w:rsid w:val="000471E3"/>
    <w:rsid w:val="00053328"/>
    <w:rsid w:val="0005332F"/>
    <w:rsid w:val="000556EF"/>
    <w:rsid w:val="00062729"/>
    <w:rsid w:val="0006393D"/>
    <w:rsid w:val="0006564C"/>
    <w:rsid w:val="0006793C"/>
    <w:rsid w:val="00067D0F"/>
    <w:rsid w:val="0007423B"/>
    <w:rsid w:val="00080A26"/>
    <w:rsid w:val="00081E83"/>
    <w:rsid w:val="00087567"/>
    <w:rsid w:val="00087607"/>
    <w:rsid w:val="00096009"/>
    <w:rsid w:val="000B080A"/>
    <w:rsid w:val="000B0AD7"/>
    <w:rsid w:val="000B2709"/>
    <w:rsid w:val="000B2A6D"/>
    <w:rsid w:val="000B7128"/>
    <w:rsid w:val="000C103E"/>
    <w:rsid w:val="000C5FE5"/>
    <w:rsid w:val="000C7BE2"/>
    <w:rsid w:val="000D2778"/>
    <w:rsid w:val="000D3966"/>
    <w:rsid w:val="000E6BC2"/>
    <w:rsid w:val="000E6E17"/>
    <w:rsid w:val="000F26CD"/>
    <w:rsid w:val="000F2832"/>
    <w:rsid w:val="000F3FDE"/>
    <w:rsid w:val="000F59C4"/>
    <w:rsid w:val="001000C5"/>
    <w:rsid w:val="00105832"/>
    <w:rsid w:val="001079F3"/>
    <w:rsid w:val="00110BFD"/>
    <w:rsid w:val="001122FF"/>
    <w:rsid w:val="0013013E"/>
    <w:rsid w:val="001302F1"/>
    <w:rsid w:val="00130503"/>
    <w:rsid w:val="00131374"/>
    <w:rsid w:val="00140173"/>
    <w:rsid w:val="001430C8"/>
    <w:rsid w:val="00145465"/>
    <w:rsid w:val="00147E49"/>
    <w:rsid w:val="001517C9"/>
    <w:rsid w:val="001525E4"/>
    <w:rsid w:val="001528B1"/>
    <w:rsid w:val="00170987"/>
    <w:rsid w:val="00171568"/>
    <w:rsid w:val="001739FA"/>
    <w:rsid w:val="0017436A"/>
    <w:rsid w:val="00175951"/>
    <w:rsid w:val="00181CBE"/>
    <w:rsid w:val="00194C49"/>
    <w:rsid w:val="001A1D88"/>
    <w:rsid w:val="001A25E9"/>
    <w:rsid w:val="001A5C52"/>
    <w:rsid w:val="001A7226"/>
    <w:rsid w:val="001B38D9"/>
    <w:rsid w:val="001B3C07"/>
    <w:rsid w:val="001B437F"/>
    <w:rsid w:val="001B6818"/>
    <w:rsid w:val="001B714E"/>
    <w:rsid w:val="001B7356"/>
    <w:rsid w:val="001C5B6D"/>
    <w:rsid w:val="001D112F"/>
    <w:rsid w:val="001E59E6"/>
    <w:rsid w:val="001F2825"/>
    <w:rsid w:val="001F6472"/>
    <w:rsid w:val="00207169"/>
    <w:rsid w:val="0020749E"/>
    <w:rsid w:val="00207DB2"/>
    <w:rsid w:val="00207E80"/>
    <w:rsid w:val="00214165"/>
    <w:rsid w:val="00235D51"/>
    <w:rsid w:val="00235FC0"/>
    <w:rsid w:val="00243E4A"/>
    <w:rsid w:val="00245D4E"/>
    <w:rsid w:val="00256E9A"/>
    <w:rsid w:val="00257F43"/>
    <w:rsid w:val="00262394"/>
    <w:rsid w:val="00265DC3"/>
    <w:rsid w:val="00267B9B"/>
    <w:rsid w:val="00275970"/>
    <w:rsid w:val="00280167"/>
    <w:rsid w:val="00280847"/>
    <w:rsid w:val="0028529A"/>
    <w:rsid w:val="00285CC2"/>
    <w:rsid w:val="00294573"/>
    <w:rsid w:val="00295036"/>
    <w:rsid w:val="00296F36"/>
    <w:rsid w:val="002A5BC3"/>
    <w:rsid w:val="002A5DEE"/>
    <w:rsid w:val="002B310F"/>
    <w:rsid w:val="002B500F"/>
    <w:rsid w:val="002B628F"/>
    <w:rsid w:val="002C13A3"/>
    <w:rsid w:val="002D2C68"/>
    <w:rsid w:val="002D65C2"/>
    <w:rsid w:val="002D6741"/>
    <w:rsid w:val="002F0280"/>
    <w:rsid w:val="002F3C5C"/>
    <w:rsid w:val="002F6B3B"/>
    <w:rsid w:val="002F6D7B"/>
    <w:rsid w:val="00310FB4"/>
    <w:rsid w:val="00311B94"/>
    <w:rsid w:val="00311D78"/>
    <w:rsid w:val="00313BD8"/>
    <w:rsid w:val="00316AEE"/>
    <w:rsid w:val="00323756"/>
    <w:rsid w:val="00325A20"/>
    <w:rsid w:val="00327BA4"/>
    <w:rsid w:val="00331E37"/>
    <w:rsid w:val="00332578"/>
    <w:rsid w:val="00332A12"/>
    <w:rsid w:val="00340E20"/>
    <w:rsid w:val="00344F60"/>
    <w:rsid w:val="00365467"/>
    <w:rsid w:val="00366D57"/>
    <w:rsid w:val="00377F67"/>
    <w:rsid w:val="0038135D"/>
    <w:rsid w:val="003936C8"/>
    <w:rsid w:val="003A11D5"/>
    <w:rsid w:val="003A1C66"/>
    <w:rsid w:val="003A59EC"/>
    <w:rsid w:val="003A67F3"/>
    <w:rsid w:val="003C0D85"/>
    <w:rsid w:val="003C3B95"/>
    <w:rsid w:val="003C3C54"/>
    <w:rsid w:val="003C4929"/>
    <w:rsid w:val="003D00BA"/>
    <w:rsid w:val="003D0F0F"/>
    <w:rsid w:val="003D338D"/>
    <w:rsid w:val="003D5AA8"/>
    <w:rsid w:val="003D61BF"/>
    <w:rsid w:val="003E17AA"/>
    <w:rsid w:val="003E22A7"/>
    <w:rsid w:val="003E4233"/>
    <w:rsid w:val="003F1569"/>
    <w:rsid w:val="003F1D3F"/>
    <w:rsid w:val="003F2A2C"/>
    <w:rsid w:val="003F6A46"/>
    <w:rsid w:val="003F7F7B"/>
    <w:rsid w:val="00400CA9"/>
    <w:rsid w:val="0041036F"/>
    <w:rsid w:val="00417C0B"/>
    <w:rsid w:val="004213A7"/>
    <w:rsid w:val="00424797"/>
    <w:rsid w:val="0043037F"/>
    <w:rsid w:val="004344F3"/>
    <w:rsid w:val="00436209"/>
    <w:rsid w:val="004377CA"/>
    <w:rsid w:val="00443229"/>
    <w:rsid w:val="00447A5E"/>
    <w:rsid w:val="00447EB6"/>
    <w:rsid w:val="00451092"/>
    <w:rsid w:val="00460994"/>
    <w:rsid w:val="00462548"/>
    <w:rsid w:val="00463CC9"/>
    <w:rsid w:val="004642FD"/>
    <w:rsid w:val="00465616"/>
    <w:rsid w:val="004674E8"/>
    <w:rsid w:val="00471160"/>
    <w:rsid w:val="00473013"/>
    <w:rsid w:val="00474A4F"/>
    <w:rsid w:val="00480146"/>
    <w:rsid w:val="00481B66"/>
    <w:rsid w:val="00484F14"/>
    <w:rsid w:val="00487062"/>
    <w:rsid w:val="004876A4"/>
    <w:rsid w:val="00495FE3"/>
    <w:rsid w:val="004A3194"/>
    <w:rsid w:val="004A483D"/>
    <w:rsid w:val="004A705D"/>
    <w:rsid w:val="004B13C6"/>
    <w:rsid w:val="004B566F"/>
    <w:rsid w:val="004B6C34"/>
    <w:rsid w:val="004D11F5"/>
    <w:rsid w:val="004D15EC"/>
    <w:rsid w:val="004D72A3"/>
    <w:rsid w:val="004E115F"/>
    <w:rsid w:val="004E1944"/>
    <w:rsid w:val="004E4247"/>
    <w:rsid w:val="004E78E8"/>
    <w:rsid w:val="004F1D1D"/>
    <w:rsid w:val="004F3174"/>
    <w:rsid w:val="004F4E26"/>
    <w:rsid w:val="004F4F6F"/>
    <w:rsid w:val="004F5022"/>
    <w:rsid w:val="00500911"/>
    <w:rsid w:val="0050119D"/>
    <w:rsid w:val="00506C51"/>
    <w:rsid w:val="0052018D"/>
    <w:rsid w:val="00522021"/>
    <w:rsid w:val="0053264D"/>
    <w:rsid w:val="00532A16"/>
    <w:rsid w:val="0054079C"/>
    <w:rsid w:val="00541140"/>
    <w:rsid w:val="005471AE"/>
    <w:rsid w:val="005524E1"/>
    <w:rsid w:val="00560AC6"/>
    <w:rsid w:val="005631E4"/>
    <w:rsid w:val="00576749"/>
    <w:rsid w:val="00581FBB"/>
    <w:rsid w:val="00583971"/>
    <w:rsid w:val="00584A42"/>
    <w:rsid w:val="00586C52"/>
    <w:rsid w:val="0059290E"/>
    <w:rsid w:val="0059633B"/>
    <w:rsid w:val="005965D3"/>
    <w:rsid w:val="00596692"/>
    <w:rsid w:val="005A7877"/>
    <w:rsid w:val="005B5D7B"/>
    <w:rsid w:val="005B7071"/>
    <w:rsid w:val="005C0F2F"/>
    <w:rsid w:val="005C7A22"/>
    <w:rsid w:val="005C7D6A"/>
    <w:rsid w:val="005D1CA1"/>
    <w:rsid w:val="005D4F76"/>
    <w:rsid w:val="005D5D9A"/>
    <w:rsid w:val="005D680D"/>
    <w:rsid w:val="005D6AE6"/>
    <w:rsid w:val="005D7A0A"/>
    <w:rsid w:val="005E4463"/>
    <w:rsid w:val="00604E19"/>
    <w:rsid w:val="00606485"/>
    <w:rsid w:val="00607399"/>
    <w:rsid w:val="006108E2"/>
    <w:rsid w:val="00610BFE"/>
    <w:rsid w:val="00610C85"/>
    <w:rsid w:val="006112A3"/>
    <w:rsid w:val="00623CE6"/>
    <w:rsid w:val="006366FC"/>
    <w:rsid w:val="00637867"/>
    <w:rsid w:val="00645EB4"/>
    <w:rsid w:val="006471FA"/>
    <w:rsid w:val="00651957"/>
    <w:rsid w:val="00655607"/>
    <w:rsid w:val="006561D7"/>
    <w:rsid w:val="00660D21"/>
    <w:rsid w:val="00663E8C"/>
    <w:rsid w:val="00667EEC"/>
    <w:rsid w:val="00674C46"/>
    <w:rsid w:val="00675F8C"/>
    <w:rsid w:val="006812BB"/>
    <w:rsid w:val="006857BE"/>
    <w:rsid w:val="00691004"/>
    <w:rsid w:val="006912DC"/>
    <w:rsid w:val="00691E5A"/>
    <w:rsid w:val="0069318D"/>
    <w:rsid w:val="006A0071"/>
    <w:rsid w:val="006B3742"/>
    <w:rsid w:val="006B420C"/>
    <w:rsid w:val="006B5E88"/>
    <w:rsid w:val="006B6050"/>
    <w:rsid w:val="006C39B5"/>
    <w:rsid w:val="006D0C76"/>
    <w:rsid w:val="006D0F8D"/>
    <w:rsid w:val="006D20C5"/>
    <w:rsid w:val="006D2A32"/>
    <w:rsid w:val="006E40E3"/>
    <w:rsid w:val="006F4142"/>
    <w:rsid w:val="006F4EFA"/>
    <w:rsid w:val="006F7494"/>
    <w:rsid w:val="0070153B"/>
    <w:rsid w:val="00702B23"/>
    <w:rsid w:val="0071080D"/>
    <w:rsid w:val="00716026"/>
    <w:rsid w:val="00717820"/>
    <w:rsid w:val="00724D17"/>
    <w:rsid w:val="0072611F"/>
    <w:rsid w:val="00735BBB"/>
    <w:rsid w:val="00737F5C"/>
    <w:rsid w:val="00742A00"/>
    <w:rsid w:val="00745A59"/>
    <w:rsid w:val="00750F43"/>
    <w:rsid w:val="007579A1"/>
    <w:rsid w:val="00767A9D"/>
    <w:rsid w:val="00767E5C"/>
    <w:rsid w:val="0079632A"/>
    <w:rsid w:val="007A028C"/>
    <w:rsid w:val="007A0B97"/>
    <w:rsid w:val="007A5318"/>
    <w:rsid w:val="007C06E6"/>
    <w:rsid w:val="007D4AA7"/>
    <w:rsid w:val="007D59FA"/>
    <w:rsid w:val="007D7F07"/>
    <w:rsid w:val="007E04E8"/>
    <w:rsid w:val="007E124F"/>
    <w:rsid w:val="007E1EA8"/>
    <w:rsid w:val="007E2BDD"/>
    <w:rsid w:val="007E3A12"/>
    <w:rsid w:val="007E6A00"/>
    <w:rsid w:val="007F5DB8"/>
    <w:rsid w:val="00800C38"/>
    <w:rsid w:val="00803742"/>
    <w:rsid w:val="0081357C"/>
    <w:rsid w:val="00817EA4"/>
    <w:rsid w:val="00825259"/>
    <w:rsid w:val="008306D1"/>
    <w:rsid w:val="00830901"/>
    <w:rsid w:val="008310B6"/>
    <w:rsid w:val="00836C42"/>
    <w:rsid w:val="0084114A"/>
    <w:rsid w:val="00843F9E"/>
    <w:rsid w:val="00847394"/>
    <w:rsid w:val="00853E74"/>
    <w:rsid w:val="00854555"/>
    <w:rsid w:val="0085572B"/>
    <w:rsid w:val="00860466"/>
    <w:rsid w:val="00864863"/>
    <w:rsid w:val="0086620E"/>
    <w:rsid w:val="008662C0"/>
    <w:rsid w:val="00873CB7"/>
    <w:rsid w:val="0088347D"/>
    <w:rsid w:val="00883B79"/>
    <w:rsid w:val="0088776A"/>
    <w:rsid w:val="008918AD"/>
    <w:rsid w:val="00892EB9"/>
    <w:rsid w:val="00895406"/>
    <w:rsid w:val="008A0729"/>
    <w:rsid w:val="008A19B4"/>
    <w:rsid w:val="008A4F67"/>
    <w:rsid w:val="008B1513"/>
    <w:rsid w:val="008B4076"/>
    <w:rsid w:val="008D379C"/>
    <w:rsid w:val="008E58B5"/>
    <w:rsid w:val="008E7BDB"/>
    <w:rsid w:val="009014C0"/>
    <w:rsid w:val="0090440A"/>
    <w:rsid w:val="009067AE"/>
    <w:rsid w:val="009130AD"/>
    <w:rsid w:val="00913512"/>
    <w:rsid w:val="00914A38"/>
    <w:rsid w:val="00921E38"/>
    <w:rsid w:val="00926431"/>
    <w:rsid w:val="00931A30"/>
    <w:rsid w:val="00940375"/>
    <w:rsid w:val="00943297"/>
    <w:rsid w:val="00947057"/>
    <w:rsid w:val="0095524C"/>
    <w:rsid w:val="009608DB"/>
    <w:rsid w:val="00962A69"/>
    <w:rsid w:val="00981340"/>
    <w:rsid w:val="0098183D"/>
    <w:rsid w:val="00983E28"/>
    <w:rsid w:val="00992D7E"/>
    <w:rsid w:val="00993071"/>
    <w:rsid w:val="00995533"/>
    <w:rsid w:val="00996EDD"/>
    <w:rsid w:val="009B09FF"/>
    <w:rsid w:val="009B1A32"/>
    <w:rsid w:val="009B1D25"/>
    <w:rsid w:val="009B2512"/>
    <w:rsid w:val="009D2A79"/>
    <w:rsid w:val="009D3798"/>
    <w:rsid w:val="009D3D73"/>
    <w:rsid w:val="009D4F33"/>
    <w:rsid w:val="009E1791"/>
    <w:rsid w:val="009E37AC"/>
    <w:rsid w:val="009E7718"/>
    <w:rsid w:val="00A004E4"/>
    <w:rsid w:val="00A01843"/>
    <w:rsid w:val="00A07B5E"/>
    <w:rsid w:val="00A1003A"/>
    <w:rsid w:val="00A15AF2"/>
    <w:rsid w:val="00A172A6"/>
    <w:rsid w:val="00A20621"/>
    <w:rsid w:val="00A212F4"/>
    <w:rsid w:val="00A51C2D"/>
    <w:rsid w:val="00A523EA"/>
    <w:rsid w:val="00A54DE2"/>
    <w:rsid w:val="00A618B9"/>
    <w:rsid w:val="00A61FE4"/>
    <w:rsid w:val="00A63ABE"/>
    <w:rsid w:val="00A6509A"/>
    <w:rsid w:val="00A6738D"/>
    <w:rsid w:val="00A80DA8"/>
    <w:rsid w:val="00A83DA1"/>
    <w:rsid w:val="00A86D90"/>
    <w:rsid w:val="00A91E96"/>
    <w:rsid w:val="00AA1B9B"/>
    <w:rsid w:val="00AA300B"/>
    <w:rsid w:val="00AA53C2"/>
    <w:rsid w:val="00AB6874"/>
    <w:rsid w:val="00AB7D41"/>
    <w:rsid w:val="00AC1D6A"/>
    <w:rsid w:val="00AC5737"/>
    <w:rsid w:val="00AC64C2"/>
    <w:rsid w:val="00AE0F26"/>
    <w:rsid w:val="00AE513C"/>
    <w:rsid w:val="00AE65C3"/>
    <w:rsid w:val="00AF01AA"/>
    <w:rsid w:val="00AF6E59"/>
    <w:rsid w:val="00AF7D18"/>
    <w:rsid w:val="00B00FE6"/>
    <w:rsid w:val="00B04255"/>
    <w:rsid w:val="00B1145A"/>
    <w:rsid w:val="00B13EB5"/>
    <w:rsid w:val="00B220BD"/>
    <w:rsid w:val="00B223CA"/>
    <w:rsid w:val="00B27DFB"/>
    <w:rsid w:val="00B30350"/>
    <w:rsid w:val="00B30D91"/>
    <w:rsid w:val="00B36A20"/>
    <w:rsid w:val="00B41C08"/>
    <w:rsid w:val="00B44A5C"/>
    <w:rsid w:val="00B460FB"/>
    <w:rsid w:val="00B46A2C"/>
    <w:rsid w:val="00B478ED"/>
    <w:rsid w:val="00B51E0C"/>
    <w:rsid w:val="00B55C13"/>
    <w:rsid w:val="00B560CE"/>
    <w:rsid w:val="00B56B00"/>
    <w:rsid w:val="00B5773D"/>
    <w:rsid w:val="00B60398"/>
    <w:rsid w:val="00B61BEB"/>
    <w:rsid w:val="00B67482"/>
    <w:rsid w:val="00B7018B"/>
    <w:rsid w:val="00B71AA6"/>
    <w:rsid w:val="00B71C4B"/>
    <w:rsid w:val="00B83C38"/>
    <w:rsid w:val="00B83DA8"/>
    <w:rsid w:val="00B851DD"/>
    <w:rsid w:val="00B92F93"/>
    <w:rsid w:val="00B939D7"/>
    <w:rsid w:val="00B93C48"/>
    <w:rsid w:val="00B97F1E"/>
    <w:rsid w:val="00BA029D"/>
    <w:rsid w:val="00BA1C37"/>
    <w:rsid w:val="00BA49D7"/>
    <w:rsid w:val="00BA4F00"/>
    <w:rsid w:val="00BA7D5D"/>
    <w:rsid w:val="00BB1F2A"/>
    <w:rsid w:val="00BD732A"/>
    <w:rsid w:val="00BE4263"/>
    <w:rsid w:val="00BE5742"/>
    <w:rsid w:val="00BE74C7"/>
    <w:rsid w:val="00BF5294"/>
    <w:rsid w:val="00C00448"/>
    <w:rsid w:val="00C004CD"/>
    <w:rsid w:val="00C341CE"/>
    <w:rsid w:val="00C35590"/>
    <w:rsid w:val="00C40923"/>
    <w:rsid w:val="00C441EA"/>
    <w:rsid w:val="00C464C5"/>
    <w:rsid w:val="00C544CB"/>
    <w:rsid w:val="00C56952"/>
    <w:rsid w:val="00C61468"/>
    <w:rsid w:val="00C72443"/>
    <w:rsid w:val="00C73157"/>
    <w:rsid w:val="00C738B7"/>
    <w:rsid w:val="00C76BB9"/>
    <w:rsid w:val="00C82CFB"/>
    <w:rsid w:val="00C94CEE"/>
    <w:rsid w:val="00CA2721"/>
    <w:rsid w:val="00CA33C7"/>
    <w:rsid w:val="00CB4CC3"/>
    <w:rsid w:val="00CC18AD"/>
    <w:rsid w:val="00CC4D89"/>
    <w:rsid w:val="00CC5F3B"/>
    <w:rsid w:val="00CC7654"/>
    <w:rsid w:val="00CD08AF"/>
    <w:rsid w:val="00CD292A"/>
    <w:rsid w:val="00CD3C04"/>
    <w:rsid w:val="00CE2093"/>
    <w:rsid w:val="00CE7C90"/>
    <w:rsid w:val="00CF19A9"/>
    <w:rsid w:val="00CF1A03"/>
    <w:rsid w:val="00CF7A30"/>
    <w:rsid w:val="00D0130B"/>
    <w:rsid w:val="00D05A0D"/>
    <w:rsid w:val="00D0623D"/>
    <w:rsid w:val="00D0738E"/>
    <w:rsid w:val="00D07BAE"/>
    <w:rsid w:val="00D1028F"/>
    <w:rsid w:val="00D12735"/>
    <w:rsid w:val="00D139D9"/>
    <w:rsid w:val="00D13F4F"/>
    <w:rsid w:val="00D351D8"/>
    <w:rsid w:val="00D35467"/>
    <w:rsid w:val="00D40FA1"/>
    <w:rsid w:val="00D462C7"/>
    <w:rsid w:val="00D54267"/>
    <w:rsid w:val="00D650A4"/>
    <w:rsid w:val="00D66AF0"/>
    <w:rsid w:val="00D731C4"/>
    <w:rsid w:val="00D73AC8"/>
    <w:rsid w:val="00D7440D"/>
    <w:rsid w:val="00D74F60"/>
    <w:rsid w:val="00D80101"/>
    <w:rsid w:val="00D82024"/>
    <w:rsid w:val="00D911B3"/>
    <w:rsid w:val="00D9326C"/>
    <w:rsid w:val="00D96139"/>
    <w:rsid w:val="00DA0B98"/>
    <w:rsid w:val="00DA3659"/>
    <w:rsid w:val="00DA4F78"/>
    <w:rsid w:val="00DA6685"/>
    <w:rsid w:val="00DB5477"/>
    <w:rsid w:val="00DC16C3"/>
    <w:rsid w:val="00DC2FB7"/>
    <w:rsid w:val="00DC3BB6"/>
    <w:rsid w:val="00DC6D54"/>
    <w:rsid w:val="00DC777A"/>
    <w:rsid w:val="00DD4B8E"/>
    <w:rsid w:val="00DD7EEA"/>
    <w:rsid w:val="00DE05C7"/>
    <w:rsid w:val="00DE1270"/>
    <w:rsid w:val="00DE5E39"/>
    <w:rsid w:val="00DE7E41"/>
    <w:rsid w:val="00DF4B05"/>
    <w:rsid w:val="00DF5DBD"/>
    <w:rsid w:val="00DF6158"/>
    <w:rsid w:val="00E00545"/>
    <w:rsid w:val="00E0460F"/>
    <w:rsid w:val="00E0600E"/>
    <w:rsid w:val="00E11A1B"/>
    <w:rsid w:val="00E17815"/>
    <w:rsid w:val="00E22229"/>
    <w:rsid w:val="00E2630F"/>
    <w:rsid w:val="00E33C7C"/>
    <w:rsid w:val="00E35C35"/>
    <w:rsid w:val="00E37C0B"/>
    <w:rsid w:val="00E43ABE"/>
    <w:rsid w:val="00E47435"/>
    <w:rsid w:val="00E538D5"/>
    <w:rsid w:val="00E86FE1"/>
    <w:rsid w:val="00E90293"/>
    <w:rsid w:val="00E92901"/>
    <w:rsid w:val="00EA5573"/>
    <w:rsid w:val="00EA7306"/>
    <w:rsid w:val="00EB207E"/>
    <w:rsid w:val="00EB3867"/>
    <w:rsid w:val="00EC0E27"/>
    <w:rsid w:val="00EC20C7"/>
    <w:rsid w:val="00EC5534"/>
    <w:rsid w:val="00EC5F3A"/>
    <w:rsid w:val="00ED38CD"/>
    <w:rsid w:val="00EE1711"/>
    <w:rsid w:val="00EE2003"/>
    <w:rsid w:val="00EE391B"/>
    <w:rsid w:val="00EE6C9A"/>
    <w:rsid w:val="00EF3A6D"/>
    <w:rsid w:val="00EF421E"/>
    <w:rsid w:val="00EF470F"/>
    <w:rsid w:val="00EF68D9"/>
    <w:rsid w:val="00F01939"/>
    <w:rsid w:val="00F11E1C"/>
    <w:rsid w:val="00F20B91"/>
    <w:rsid w:val="00F20C9D"/>
    <w:rsid w:val="00F21ADB"/>
    <w:rsid w:val="00F246FC"/>
    <w:rsid w:val="00F43DA2"/>
    <w:rsid w:val="00F44B1E"/>
    <w:rsid w:val="00F44D94"/>
    <w:rsid w:val="00F4519C"/>
    <w:rsid w:val="00F46C87"/>
    <w:rsid w:val="00F474CA"/>
    <w:rsid w:val="00F52ECF"/>
    <w:rsid w:val="00F55B0F"/>
    <w:rsid w:val="00F57B51"/>
    <w:rsid w:val="00F61C63"/>
    <w:rsid w:val="00F62F1C"/>
    <w:rsid w:val="00F6331B"/>
    <w:rsid w:val="00F70587"/>
    <w:rsid w:val="00F71B7D"/>
    <w:rsid w:val="00F72EC4"/>
    <w:rsid w:val="00F80737"/>
    <w:rsid w:val="00F85BC1"/>
    <w:rsid w:val="00FA5A0C"/>
    <w:rsid w:val="00FB485A"/>
    <w:rsid w:val="00FB5447"/>
    <w:rsid w:val="00FB5BCB"/>
    <w:rsid w:val="00FC3177"/>
    <w:rsid w:val="00FD39A2"/>
    <w:rsid w:val="00FD5B2D"/>
    <w:rsid w:val="00FD7FB6"/>
    <w:rsid w:val="00FE5844"/>
    <w:rsid w:val="00FF1BA6"/>
    <w:rsid w:val="00FF2B7E"/>
    <w:rsid w:val="00FF2EBC"/>
    <w:rsid w:val="00FF4488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B1E6F223-929B-441D-9AD9-45473DDE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C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0AD7"/>
    <w:pPr>
      <w:keepNext/>
      <w:keepLines/>
      <w:numPr>
        <w:numId w:val="1"/>
      </w:numPr>
      <w:suppressAutoHyphens/>
      <w:spacing w:before="240" w:after="240"/>
      <w:outlineLvl w:val="0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B0AD7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Default">
    <w:name w:val="Default"/>
    <w:rsid w:val="000B0AD7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5524E1"/>
    <w:pPr>
      <w:spacing w:after="0" w:line="240" w:lineRule="auto"/>
    </w:pPr>
    <w:rPr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524E1"/>
    <w:rPr>
      <w:rFonts w:ascii="Calibri" w:hAnsi="Calibri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7595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7595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7595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75951"/>
    <w:rPr>
      <w:rFonts w:cs="Times New Roman"/>
    </w:rPr>
  </w:style>
  <w:style w:type="character" w:styleId="Odwoaniedokomentarza">
    <w:name w:val="annotation reference"/>
    <w:semiHidden/>
    <w:rsid w:val="00A83DA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A83DA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80125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83D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01253"/>
    <w:rPr>
      <w:b/>
      <w:bCs/>
      <w:sz w:val="20"/>
      <w:szCs w:val="20"/>
      <w:lang w:eastAsia="en-US"/>
    </w:rPr>
  </w:style>
  <w:style w:type="paragraph" w:styleId="Akapitzlist">
    <w:name w:val="List Paragraph"/>
    <w:basedOn w:val="Normalny"/>
    <w:qFormat/>
    <w:rsid w:val="00D12735"/>
    <w:pPr>
      <w:suppressAutoHyphens/>
      <w:ind w:left="720"/>
    </w:pPr>
    <w:rPr>
      <w:lang w:eastAsia="ar-SA"/>
    </w:rPr>
  </w:style>
  <w:style w:type="character" w:styleId="Pogrubienie">
    <w:name w:val="Strong"/>
    <w:qFormat/>
    <w:locked/>
    <w:rsid w:val="00691E5A"/>
    <w:rPr>
      <w:rFonts w:cs="Times New Roman"/>
      <w:b/>
      <w:bCs/>
    </w:rPr>
  </w:style>
  <w:style w:type="paragraph" w:customStyle="1" w:styleId="Akapitzlist1">
    <w:name w:val="Akapit z listą1"/>
    <w:basedOn w:val="Normalny"/>
    <w:rsid w:val="00691E5A"/>
    <w:pPr>
      <w:suppressAutoHyphens/>
      <w:spacing w:line="252" w:lineRule="auto"/>
      <w:ind w:left="720"/>
      <w:contextualSpacing/>
    </w:pPr>
    <w:rPr>
      <w:rFonts w:eastAsia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2BDD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2BD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E2BDD"/>
    <w:rPr>
      <w:vertAlign w:val="superscript"/>
    </w:rPr>
  </w:style>
  <w:style w:type="paragraph" w:styleId="Poprawka">
    <w:name w:val="Revision"/>
    <w:hidden/>
    <w:uiPriority w:val="99"/>
    <w:semiHidden/>
    <w:rsid w:val="00DE05C7"/>
    <w:rPr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F20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7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53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2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8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4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8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1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0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2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8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5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2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84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8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8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F289E-7FA9-4B89-8DA0-B0FC800C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2276</Words>
  <Characters>17820</Characters>
  <Application>Microsoft Office Word</Application>
  <DocSecurity>4</DocSecurity>
  <Lines>148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20056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Glonek, Bernadetta</dc:creator>
  <cp:keywords/>
  <cp:lastModifiedBy>Magdalena Zyguła</cp:lastModifiedBy>
  <cp:revision>2</cp:revision>
  <cp:lastPrinted>2017-07-28T13:21:00Z</cp:lastPrinted>
  <dcterms:created xsi:type="dcterms:W3CDTF">2018-04-18T08:37:00Z</dcterms:created>
  <dcterms:modified xsi:type="dcterms:W3CDTF">2018-04-18T08:37:00Z</dcterms:modified>
</cp:coreProperties>
</file>