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36" w:rsidRPr="00EF06AD" w:rsidRDefault="00D75436" w:rsidP="00D75436">
      <w:pPr>
        <w:pStyle w:val="Nagwek1"/>
        <w:rPr>
          <w:rFonts w:ascii="Arial" w:hAnsi="Arial" w:cs="Arial"/>
          <w:b/>
        </w:rPr>
      </w:pPr>
    </w:p>
    <w:p w:rsidR="00725EA9" w:rsidRPr="00A356EA" w:rsidRDefault="00725EA9" w:rsidP="004F7342">
      <w:pPr>
        <w:rPr>
          <w:rFonts w:ascii="Arial" w:hAnsi="Arial" w:cs="Arial"/>
          <w:b/>
        </w:rPr>
      </w:pPr>
      <w:r w:rsidRPr="00A356EA">
        <w:rPr>
          <w:rFonts w:ascii="Arial" w:hAnsi="Arial" w:cs="Arial"/>
        </w:rPr>
        <w:t xml:space="preserve">Załącznik nr </w:t>
      </w:r>
      <w:r w:rsidR="008B7BDF" w:rsidRPr="00A356EA">
        <w:rPr>
          <w:rFonts w:ascii="Arial" w:hAnsi="Arial" w:cs="Arial"/>
        </w:rPr>
        <w:t>6</w:t>
      </w:r>
      <w:r w:rsidRPr="00A356EA">
        <w:rPr>
          <w:rFonts w:ascii="Arial" w:hAnsi="Arial" w:cs="Arial"/>
        </w:rPr>
        <w:t xml:space="preserve"> do Umowy</w:t>
      </w:r>
    </w:p>
    <w:p w:rsidR="00725EA9" w:rsidRPr="00A356EA" w:rsidRDefault="00725EA9" w:rsidP="00725EA9">
      <w:pPr>
        <w:spacing w:after="120"/>
        <w:jc w:val="center"/>
        <w:rPr>
          <w:rFonts w:ascii="Arial" w:hAnsi="Arial" w:cs="Arial"/>
          <w:b/>
        </w:rPr>
      </w:pPr>
    </w:p>
    <w:p w:rsidR="00725EA9" w:rsidRPr="00A356EA" w:rsidRDefault="00725EA9" w:rsidP="00725EA9">
      <w:pPr>
        <w:pStyle w:val="Nagwek1"/>
        <w:ind w:left="0"/>
        <w:jc w:val="center"/>
        <w:rPr>
          <w:rFonts w:ascii="Arial" w:hAnsi="Arial" w:cs="Arial"/>
          <w:b/>
          <w:sz w:val="22"/>
          <w:szCs w:val="22"/>
        </w:rPr>
      </w:pPr>
      <w:r w:rsidRPr="00A356EA">
        <w:rPr>
          <w:rFonts w:ascii="Arial" w:hAnsi="Arial" w:cs="Arial"/>
          <w:b/>
          <w:sz w:val="22"/>
          <w:szCs w:val="22"/>
        </w:rPr>
        <w:t>Procedura udzielania zamówień przez dotacjobiorców</w:t>
      </w:r>
      <w:r w:rsidR="006D13A3">
        <w:rPr>
          <w:rStyle w:val="Odwoanieprzypisudolnego"/>
          <w:rFonts w:ascii="Arial" w:hAnsi="Arial" w:cs="Arial"/>
          <w:b/>
          <w:sz w:val="22"/>
          <w:szCs w:val="22"/>
        </w:rPr>
        <w:footnoteReference w:id="1"/>
      </w:r>
    </w:p>
    <w:p w:rsidR="00725EA9" w:rsidRPr="00A356EA" w:rsidRDefault="00725EA9" w:rsidP="00725EA9">
      <w:pPr>
        <w:spacing w:after="120"/>
        <w:jc w:val="both"/>
        <w:rPr>
          <w:rFonts w:ascii="Arial" w:hAnsi="Arial" w:cs="Arial"/>
          <w:b/>
        </w:rPr>
      </w:pPr>
    </w:p>
    <w:p w:rsidR="009964C9" w:rsidRPr="008D4BC4" w:rsidRDefault="009964C9" w:rsidP="009964C9">
      <w:pPr>
        <w:spacing w:after="120"/>
        <w:jc w:val="both"/>
        <w:rPr>
          <w:rFonts w:ascii="Arial" w:hAnsi="Arial" w:cs="Arial"/>
          <w:b/>
        </w:rPr>
      </w:pPr>
      <w:r w:rsidRPr="008D4BC4">
        <w:rPr>
          <w:rFonts w:ascii="Arial" w:hAnsi="Arial" w:cs="Arial"/>
          <w:b/>
        </w:rPr>
        <w:t>Zasady ogólne</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Przy udzielaniu zamówień należy przestrzegać zasad:</w:t>
      </w:r>
    </w:p>
    <w:p w:rsidR="009964C9" w:rsidRPr="008D4BC4" w:rsidRDefault="009964C9" w:rsidP="009964C9">
      <w:pPr>
        <w:pStyle w:val="Akapitzlist"/>
        <w:numPr>
          <w:ilvl w:val="0"/>
          <w:numId w:val="55"/>
        </w:numPr>
        <w:spacing w:after="120" w:line="240" w:lineRule="auto"/>
        <w:jc w:val="both"/>
        <w:rPr>
          <w:rFonts w:ascii="Arial" w:hAnsi="Arial" w:cs="Arial"/>
          <w:sz w:val="20"/>
          <w:szCs w:val="20"/>
        </w:rPr>
      </w:pPr>
      <w:r w:rsidRPr="008D4BC4">
        <w:rPr>
          <w:rFonts w:ascii="Arial" w:hAnsi="Arial" w:cs="Arial"/>
          <w:sz w:val="20"/>
          <w:szCs w:val="20"/>
        </w:rPr>
        <w:t>zachowania uczciwej konkurencji, równego traktowania wykonawców i przejrzystości,</w:t>
      </w:r>
    </w:p>
    <w:p w:rsidR="009964C9" w:rsidRPr="008D4BC4" w:rsidRDefault="009964C9" w:rsidP="009964C9">
      <w:pPr>
        <w:pStyle w:val="Akapitzlist"/>
        <w:numPr>
          <w:ilvl w:val="0"/>
          <w:numId w:val="55"/>
        </w:numPr>
        <w:spacing w:after="120" w:line="240" w:lineRule="auto"/>
        <w:jc w:val="both"/>
        <w:rPr>
          <w:rFonts w:ascii="Arial" w:hAnsi="Arial" w:cs="Arial"/>
          <w:sz w:val="20"/>
          <w:szCs w:val="20"/>
        </w:rPr>
      </w:pPr>
      <w:r w:rsidRPr="008D4BC4">
        <w:rPr>
          <w:rFonts w:ascii="Arial" w:hAnsi="Arial" w:cs="Arial"/>
          <w:sz w:val="20"/>
          <w:szCs w:val="20"/>
        </w:rPr>
        <w:t>racjonalnego gospodarowania środkami publicznymi, w tym zasady wydatkowania środków publicznych w sposób celowy, oszczędny oraz umożliwiający terminową realizację zadań, a</w:t>
      </w:r>
      <w:r w:rsidR="00DC0FD2">
        <w:rPr>
          <w:rFonts w:ascii="Arial" w:hAnsi="Arial" w:cs="Arial"/>
          <w:sz w:val="20"/>
          <w:szCs w:val="20"/>
        </w:rPr>
        <w:t> </w:t>
      </w:r>
      <w:r w:rsidRPr="008D4BC4">
        <w:rPr>
          <w:rFonts w:ascii="Arial" w:hAnsi="Arial" w:cs="Arial"/>
          <w:sz w:val="20"/>
          <w:szCs w:val="20"/>
        </w:rPr>
        <w:t>także zasady optymalnego doboru metod i środków w celu uzyskania najlepszych efektów z</w:t>
      </w:r>
      <w:r w:rsidR="00DC0FD2">
        <w:rPr>
          <w:rFonts w:ascii="Arial" w:hAnsi="Arial" w:cs="Arial"/>
          <w:sz w:val="20"/>
          <w:szCs w:val="20"/>
        </w:rPr>
        <w:t> </w:t>
      </w:r>
      <w:r w:rsidRPr="008D4BC4">
        <w:rPr>
          <w:rFonts w:ascii="Arial" w:hAnsi="Arial" w:cs="Arial"/>
          <w:sz w:val="20"/>
          <w:szCs w:val="20"/>
        </w:rPr>
        <w:t>danych nakładów.</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 xml:space="preserve">Czynności związane z przygotowaniem i udzieleniem zamówienia wykonują osoby zapewniające bezstronność i obiektywizm.  </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Szacunkowa wartość zamówienia jest ustalana zgodnie z ustawą PZP</w:t>
      </w:r>
      <w:r w:rsidRPr="008D4BC4">
        <w:rPr>
          <w:rStyle w:val="Odwoanieprzypisudolnego"/>
          <w:rFonts w:ascii="Arial" w:hAnsi="Arial" w:cs="Arial"/>
          <w:sz w:val="20"/>
          <w:szCs w:val="20"/>
        </w:rPr>
        <w:footnoteReference w:id="2"/>
      </w:r>
      <w:r w:rsidRPr="008D4BC4">
        <w:rPr>
          <w:rFonts w:ascii="Arial" w:hAnsi="Arial" w:cs="Arial"/>
          <w:sz w:val="20"/>
          <w:szCs w:val="20"/>
        </w:rPr>
        <w:t xml:space="preserve"> z należytą starannością. Zabroniony jest podział zamówienia skutkujący zaniżaniem jego wartości szacunkowej, przy czym ustalając wartość zamówienia należy wziąć pod uwagę konieczność łącznego spełnienia następujących przesłanek: </w:t>
      </w:r>
    </w:p>
    <w:p w:rsidR="009964C9" w:rsidRPr="008D4BC4" w:rsidRDefault="009964C9" w:rsidP="009964C9">
      <w:pPr>
        <w:pStyle w:val="Akapitzlist"/>
        <w:numPr>
          <w:ilvl w:val="0"/>
          <w:numId w:val="54"/>
        </w:numPr>
        <w:spacing w:after="120" w:line="240" w:lineRule="auto"/>
        <w:ind w:hanging="294"/>
        <w:jc w:val="both"/>
        <w:rPr>
          <w:rFonts w:ascii="Arial" w:hAnsi="Arial" w:cs="Arial"/>
          <w:sz w:val="20"/>
          <w:szCs w:val="20"/>
        </w:rPr>
      </w:pPr>
      <w:r w:rsidRPr="008D4BC4">
        <w:rPr>
          <w:rFonts w:ascii="Arial" w:hAnsi="Arial" w:cs="Arial"/>
          <w:sz w:val="20"/>
          <w:szCs w:val="20"/>
        </w:rPr>
        <w:t>usługi, dostawy lub roboty budowlane są tożsame rodzajowo lub funkcjonalnie;</w:t>
      </w:r>
    </w:p>
    <w:p w:rsidR="009964C9" w:rsidRPr="008D4BC4" w:rsidRDefault="009964C9" w:rsidP="009964C9">
      <w:pPr>
        <w:pStyle w:val="Akapitzlist"/>
        <w:numPr>
          <w:ilvl w:val="0"/>
          <w:numId w:val="54"/>
        </w:numPr>
        <w:spacing w:after="120" w:line="240" w:lineRule="auto"/>
        <w:ind w:hanging="294"/>
        <w:jc w:val="both"/>
        <w:rPr>
          <w:rFonts w:ascii="Arial" w:hAnsi="Arial" w:cs="Arial"/>
          <w:sz w:val="20"/>
          <w:szCs w:val="20"/>
        </w:rPr>
      </w:pPr>
      <w:r w:rsidRPr="008D4BC4">
        <w:rPr>
          <w:rFonts w:ascii="Arial" w:hAnsi="Arial" w:cs="Arial"/>
          <w:sz w:val="20"/>
          <w:szCs w:val="20"/>
        </w:rPr>
        <w:t>możliwe jest udzielenie zamówienia w tym samym czasie;</w:t>
      </w:r>
    </w:p>
    <w:p w:rsidR="009964C9" w:rsidRPr="008D4BC4" w:rsidRDefault="009964C9" w:rsidP="009964C9">
      <w:pPr>
        <w:pStyle w:val="Akapitzlist"/>
        <w:numPr>
          <w:ilvl w:val="0"/>
          <w:numId w:val="54"/>
        </w:numPr>
        <w:spacing w:after="120" w:line="240" w:lineRule="auto"/>
        <w:ind w:hanging="295"/>
        <w:jc w:val="both"/>
        <w:rPr>
          <w:rFonts w:ascii="Arial" w:hAnsi="Arial" w:cs="Arial"/>
          <w:sz w:val="20"/>
          <w:szCs w:val="20"/>
        </w:rPr>
      </w:pPr>
      <w:r w:rsidRPr="008D4BC4">
        <w:rPr>
          <w:rFonts w:ascii="Arial" w:hAnsi="Arial" w:cs="Arial"/>
          <w:sz w:val="20"/>
          <w:szCs w:val="20"/>
        </w:rPr>
        <w:t>możliwe jest wykonanie zamówienia przez jednego wykonawcę.</w:t>
      </w:r>
    </w:p>
    <w:p w:rsidR="009964C9" w:rsidRPr="008D4BC4" w:rsidRDefault="009964C9" w:rsidP="009964C9">
      <w:pPr>
        <w:spacing w:after="120"/>
        <w:ind w:left="425"/>
        <w:jc w:val="both"/>
        <w:rPr>
          <w:rFonts w:ascii="Arial" w:hAnsi="Arial" w:cs="Arial"/>
        </w:rPr>
      </w:pPr>
      <w:r w:rsidRPr="008D4BC4">
        <w:rPr>
          <w:rFonts w:ascii="Arial" w:hAnsi="Arial" w:cs="Arial"/>
        </w:rPr>
        <w:t>W przypadku dotacjobiorcy, który nie jest zamawiającym w rozumieniu ustawy PZP, wartość pojedynczego zamówienia ustala się tylko w odniesieniu do danej umowy dotacji. Oznacza to, że nie ma obowiązku sumowania zamówień w ramach działalności bieżącej dotacjobiorcy</w:t>
      </w:r>
      <w:r w:rsidRPr="008D4BC4">
        <w:rPr>
          <w:rStyle w:val="Odwoanieprzypisudolnego"/>
          <w:rFonts w:ascii="Arial" w:hAnsi="Arial" w:cs="Arial"/>
        </w:rPr>
        <w:footnoteReference w:id="3"/>
      </w:r>
      <w:r w:rsidRPr="008D4BC4">
        <w:rPr>
          <w:rFonts w:ascii="Arial" w:hAnsi="Arial" w:cs="Arial"/>
        </w:rPr>
        <w:t>.</w:t>
      </w:r>
    </w:p>
    <w:p w:rsidR="009964C9" w:rsidRPr="008D4BC4" w:rsidRDefault="009964C9" w:rsidP="009964C9">
      <w:pPr>
        <w:spacing w:after="120"/>
        <w:jc w:val="both"/>
        <w:rPr>
          <w:rFonts w:ascii="Arial" w:hAnsi="Arial" w:cs="Arial"/>
          <w:b/>
        </w:rPr>
      </w:pPr>
      <w:r w:rsidRPr="008D4BC4">
        <w:rPr>
          <w:rFonts w:ascii="Arial" w:hAnsi="Arial" w:cs="Arial"/>
          <w:b/>
        </w:rPr>
        <w:t>Procedura udzielania zamówień o wartości od 20 000 zł netto</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Procedura (Część A i B) nie ma zastosowania do:</w:t>
      </w:r>
    </w:p>
    <w:p w:rsidR="009964C9" w:rsidRPr="008D4BC4" w:rsidRDefault="009964C9" w:rsidP="009964C9">
      <w:pPr>
        <w:pStyle w:val="Akapitzlist"/>
        <w:numPr>
          <w:ilvl w:val="0"/>
          <w:numId w:val="51"/>
        </w:numPr>
        <w:spacing w:after="120" w:line="240" w:lineRule="auto"/>
        <w:jc w:val="both"/>
        <w:rPr>
          <w:rFonts w:ascii="Arial" w:hAnsi="Arial" w:cs="Arial"/>
          <w:sz w:val="20"/>
          <w:szCs w:val="20"/>
        </w:rPr>
      </w:pPr>
      <w:r w:rsidRPr="008D4BC4">
        <w:rPr>
          <w:rFonts w:ascii="Arial" w:hAnsi="Arial" w:cs="Arial"/>
          <w:sz w:val="20"/>
          <w:szCs w:val="20"/>
        </w:rPr>
        <w:t>zamówień, do których nie stosuje się ustawy PZP, z wyjątkiem zamówień, do których nie stosuje się ustawy PZP wyłącznie ze względu na wartość zamówienia</w:t>
      </w:r>
      <w:r w:rsidRPr="008D4BC4">
        <w:rPr>
          <w:rStyle w:val="Odwoanieprzypisudolnego"/>
          <w:rFonts w:ascii="Arial" w:hAnsi="Arial" w:cs="Arial"/>
          <w:sz w:val="20"/>
          <w:szCs w:val="20"/>
        </w:rPr>
        <w:footnoteReference w:id="4"/>
      </w:r>
      <w:r w:rsidRPr="008D4BC4">
        <w:rPr>
          <w:rFonts w:ascii="Arial" w:hAnsi="Arial" w:cs="Arial"/>
          <w:sz w:val="20"/>
          <w:szCs w:val="20"/>
        </w:rPr>
        <w:t>,</w:t>
      </w:r>
    </w:p>
    <w:p w:rsidR="009964C9" w:rsidRPr="008D4BC4" w:rsidRDefault="009964C9" w:rsidP="009964C9">
      <w:pPr>
        <w:pStyle w:val="Akapitzlist"/>
        <w:numPr>
          <w:ilvl w:val="0"/>
          <w:numId w:val="51"/>
        </w:numPr>
        <w:spacing w:after="120" w:line="240" w:lineRule="auto"/>
        <w:jc w:val="both"/>
        <w:rPr>
          <w:rFonts w:ascii="Arial" w:hAnsi="Arial" w:cs="Arial"/>
          <w:sz w:val="20"/>
          <w:szCs w:val="20"/>
        </w:rPr>
      </w:pPr>
      <w:r w:rsidRPr="008D4BC4">
        <w:rPr>
          <w:rFonts w:ascii="Arial" w:hAnsi="Arial" w:cs="Arial"/>
          <w:sz w:val="20"/>
          <w:szCs w:val="20"/>
        </w:rPr>
        <w:t>zamówień, których udzielenie może nastąpić w trybie ustawy PZP dopuszczającym negocjacje z jednym lub kilkoma wykonawcami bez wymogu publikacji ogłoszenia o zamówieniu.</w:t>
      </w:r>
    </w:p>
    <w:p w:rsidR="009964C9" w:rsidRPr="008D4BC4" w:rsidRDefault="009964C9" w:rsidP="009964C9">
      <w:pPr>
        <w:spacing w:after="120"/>
        <w:jc w:val="both"/>
        <w:rPr>
          <w:rFonts w:ascii="Arial" w:hAnsi="Arial" w:cs="Arial"/>
          <w:b/>
        </w:rPr>
      </w:pPr>
      <w:r w:rsidRPr="008D4BC4">
        <w:rPr>
          <w:rFonts w:ascii="Arial" w:hAnsi="Arial" w:cs="Arial"/>
          <w:b/>
        </w:rPr>
        <w:t>Część A. Zamówienia o wartości od 20 000 zł netto do 50 000 zł netto włącznie</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W przypadku zamówień o wartości od 20 000 zł netto do 50 000 zł netto dokonuje się rozeznania rynku w celu potwierdzenia, że dana usługa, dostawa lub robota budowlana została wykonana po cenie nie wyższej niż cena rynkowa.</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 xml:space="preserve">Do udokumentowania, że zamówienie zostało wykonane po cenie nie wyższej niż cena rynkowa, niezbędne jest przedstawienie </w:t>
      </w:r>
      <w:r w:rsidRPr="009C722E">
        <w:rPr>
          <w:rFonts w:ascii="Arial" w:hAnsi="Arial" w:cs="Arial"/>
          <w:sz w:val="20"/>
          <w:szCs w:val="20"/>
        </w:rPr>
        <w:t xml:space="preserve">co najmniej </w:t>
      </w:r>
      <w:r w:rsidRPr="009C722E">
        <w:rPr>
          <w:rFonts w:ascii="Arial" w:hAnsi="Arial" w:cs="Arial"/>
          <w:b/>
          <w:sz w:val="20"/>
          <w:szCs w:val="20"/>
        </w:rPr>
        <w:t xml:space="preserve">wydruku zapytania ofertowego zamieszczonego na </w:t>
      </w:r>
      <w:r w:rsidRPr="009C722E">
        <w:rPr>
          <w:rFonts w:ascii="Arial" w:hAnsi="Arial" w:cs="Arial"/>
          <w:b/>
          <w:sz w:val="20"/>
          <w:szCs w:val="20"/>
        </w:rPr>
        <w:lastRenderedPageBreak/>
        <w:t>stronie internetowej dotacjobiorcy wraz z otrzymanymi ofertami</w:t>
      </w:r>
      <w:r w:rsidRPr="009C722E">
        <w:rPr>
          <w:rStyle w:val="Odwoanieprzypisudolnego"/>
          <w:rFonts w:ascii="Arial" w:hAnsi="Arial" w:cs="Arial"/>
          <w:b/>
          <w:sz w:val="20"/>
          <w:szCs w:val="20"/>
        </w:rPr>
        <w:footnoteReference w:id="5"/>
      </w:r>
      <w:r w:rsidRPr="009C722E">
        <w:rPr>
          <w:rFonts w:ascii="Arial" w:hAnsi="Arial" w:cs="Arial"/>
          <w:b/>
          <w:sz w:val="20"/>
          <w:szCs w:val="20"/>
        </w:rPr>
        <w:t xml:space="preserve"> lub potwierdzenie wysłania zapytania ofertowego do co najmniej trzech potencjalnych wykonawców, o ile na rynku istnieje co najmniej trzech potencjalnych wykonawców danego zamówienia,</w:t>
      </w:r>
      <w:r w:rsidRPr="008D4BC4">
        <w:rPr>
          <w:rFonts w:ascii="Arial" w:hAnsi="Arial" w:cs="Arial"/>
          <w:sz w:val="20"/>
          <w:szCs w:val="20"/>
        </w:rPr>
        <w:t xml:space="preserve"> </w:t>
      </w:r>
      <w:r w:rsidRPr="009C722E">
        <w:rPr>
          <w:rFonts w:ascii="Arial" w:hAnsi="Arial" w:cs="Arial"/>
          <w:b/>
          <w:sz w:val="20"/>
          <w:szCs w:val="20"/>
        </w:rPr>
        <w:t>wraz z</w:t>
      </w:r>
      <w:r w:rsidR="00E314BB">
        <w:rPr>
          <w:rFonts w:ascii="Arial" w:hAnsi="Arial" w:cs="Arial"/>
          <w:b/>
          <w:sz w:val="20"/>
          <w:szCs w:val="20"/>
        </w:rPr>
        <w:t> </w:t>
      </w:r>
      <w:r w:rsidRPr="009C722E">
        <w:rPr>
          <w:rFonts w:ascii="Arial" w:hAnsi="Arial" w:cs="Arial"/>
          <w:b/>
          <w:sz w:val="20"/>
          <w:szCs w:val="20"/>
        </w:rPr>
        <w:t>otrzymanymi ofertami</w:t>
      </w:r>
      <w:r w:rsidRPr="008D4BC4">
        <w:rPr>
          <w:rStyle w:val="Odwoanieprzypisudolnego"/>
          <w:rFonts w:ascii="Arial" w:hAnsi="Arial" w:cs="Arial"/>
          <w:sz w:val="20"/>
          <w:szCs w:val="20"/>
        </w:rPr>
        <w:footnoteReference w:id="6"/>
      </w:r>
      <w:r w:rsidRPr="008D4BC4">
        <w:rPr>
          <w:rFonts w:ascii="Arial" w:hAnsi="Arial" w:cs="Arial"/>
          <w:sz w:val="20"/>
          <w:szCs w:val="20"/>
        </w:rPr>
        <w:t>. W</w:t>
      </w:r>
      <w:r w:rsidR="00933828">
        <w:rPr>
          <w:rFonts w:ascii="Arial" w:hAnsi="Arial" w:cs="Arial"/>
          <w:sz w:val="20"/>
          <w:szCs w:val="20"/>
        </w:rPr>
        <w:t> </w:t>
      </w:r>
      <w:r w:rsidRPr="008D4BC4">
        <w:rPr>
          <w:rFonts w:ascii="Arial" w:hAnsi="Arial" w:cs="Arial"/>
          <w:sz w:val="20"/>
          <w:szCs w:val="20"/>
        </w:rPr>
        <w:t>przypadku, gdy w wyniku upublicznienia zapytania ofertowego lub skierowania zapytania do potencjalnych wykonawców nie otrzymano ofert, niezbędne jest przedstawienie np. wydruków stron internetowych</w:t>
      </w:r>
      <w:r w:rsidRPr="008D4BC4">
        <w:rPr>
          <w:rStyle w:val="Odwoanieprzypisudolnego"/>
          <w:rFonts w:ascii="Arial" w:hAnsi="Arial" w:cs="Arial"/>
          <w:sz w:val="20"/>
          <w:szCs w:val="20"/>
        </w:rPr>
        <w:footnoteReference w:id="7"/>
      </w:r>
      <w:r w:rsidRPr="008D4BC4">
        <w:rPr>
          <w:rFonts w:ascii="Arial" w:hAnsi="Arial" w:cs="Arial"/>
          <w:sz w:val="20"/>
          <w:szCs w:val="20"/>
        </w:rPr>
        <w:t xml:space="preserve"> z opisem towaru/usługi i ceną lub wydruków maili</w:t>
      </w:r>
      <w:r w:rsidRPr="008D4BC4">
        <w:rPr>
          <w:rStyle w:val="Odwoanieprzypisudolnego"/>
          <w:rFonts w:ascii="Arial" w:hAnsi="Arial" w:cs="Arial"/>
          <w:sz w:val="20"/>
          <w:szCs w:val="20"/>
        </w:rPr>
        <w:footnoteReference w:id="8"/>
      </w:r>
      <w:r w:rsidRPr="008D4BC4">
        <w:rPr>
          <w:rFonts w:ascii="Arial" w:hAnsi="Arial" w:cs="Arial"/>
          <w:sz w:val="20"/>
          <w:szCs w:val="20"/>
        </w:rPr>
        <w:t xml:space="preserve"> z informacją na temat ceny za określony towar/usługę, albo innego dokumentu</w:t>
      </w:r>
      <w:r w:rsidRPr="008D4BC4">
        <w:rPr>
          <w:rFonts w:ascii="Arial" w:hAnsi="Arial" w:cs="Arial"/>
          <w:sz w:val="20"/>
          <w:szCs w:val="20"/>
          <w:vertAlign w:val="superscript"/>
        </w:rPr>
        <w:footnoteReference w:id="9"/>
      </w:r>
      <w:r w:rsidRPr="008D4BC4">
        <w:rPr>
          <w:rFonts w:ascii="Arial" w:hAnsi="Arial" w:cs="Arial"/>
          <w:sz w:val="20"/>
          <w:szCs w:val="20"/>
        </w:rPr>
        <w:t>.</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 xml:space="preserve">W przypadku zamówień o wartości od 20 000 PLN netto do 50 000 PLN netto zawarcie pisemnej umowy z wykonawcą nie jest wymagane. W takim przypadku wystarczające jest potwierdzenie poniesienia wydatku w oparciu o fakturę, rachunek lub inny dokument księgowy o równoważnej wartości dowodowej. </w:t>
      </w:r>
    </w:p>
    <w:p w:rsidR="009964C9" w:rsidRPr="008D4BC4" w:rsidRDefault="009964C9" w:rsidP="009964C9">
      <w:pPr>
        <w:spacing w:after="120"/>
        <w:jc w:val="both"/>
        <w:rPr>
          <w:rFonts w:ascii="Arial" w:hAnsi="Arial" w:cs="Arial"/>
          <w:b/>
        </w:rPr>
      </w:pPr>
      <w:r w:rsidRPr="008D4BC4">
        <w:rPr>
          <w:rFonts w:ascii="Arial" w:hAnsi="Arial" w:cs="Arial"/>
          <w:b/>
        </w:rPr>
        <w:t>Część B. Zamówienia o wartości przekraczającej 50 000 zł netto</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Część B procedury ma zastosowanie do:</w:t>
      </w:r>
    </w:p>
    <w:p w:rsidR="009964C9" w:rsidRPr="008D4BC4" w:rsidRDefault="009964C9" w:rsidP="009964C9">
      <w:pPr>
        <w:pStyle w:val="Akapitzlist"/>
        <w:numPr>
          <w:ilvl w:val="0"/>
          <w:numId w:val="50"/>
        </w:numPr>
        <w:spacing w:after="120" w:line="240" w:lineRule="auto"/>
        <w:jc w:val="both"/>
        <w:rPr>
          <w:rFonts w:ascii="Arial" w:hAnsi="Arial" w:cs="Arial"/>
          <w:sz w:val="20"/>
          <w:szCs w:val="20"/>
        </w:rPr>
      </w:pPr>
      <w:r w:rsidRPr="008D4BC4">
        <w:rPr>
          <w:rFonts w:ascii="Arial" w:hAnsi="Arial" w:cs="Arial"/>
          <w:sz w:val="20"/>
          <w:szCs w:val="20"/>
        </w:rPr>
        <w:t>zamówień o wartości przekraczającej 50 000 zł netto do wartości stosowania ustawy</w:t>
      </w:r>
      <w:r w:rsidRPr="008D4BC4">
        <w:rPr>
          <w:rFonts w:ascii="Arial" w:eastAsia="Calibri" w:hAnsi="Arial" w:cs="Arial"/>
          <w:sz w:val="20"/>
          <w:szCs w:val="20"/>
        </w:rPr>
        <w:t xml:space="preserve"> </w:t>
      </w:r>
      <w:r w:rsidRPr="008D4BC4">
        <w:rPr>
          <w:rFonts w:ascii="Arial" w:hAnsi="Arial" w:cs="Arial"/>
          <w:sz w:val="20"/>
          <w:szCs w:val="20"/>
        </w:rPr>
        <w:t>PZP w</w:t>
      </w:r>
      <w:r w:rsidR="00DC0FD2">
        <w:rPr>
          <w:rFonts w:ascii="Arial" w:hAnsi="Arial" w:cs="Arial"/>
          <w:sz w:val="20"/>
          <w:szCs w:val="20"/>
        </w:rPr>
        <w:t> </w:t>
      </w:r>
      <w:r w:rsidRPr="008D4BC4">
        <w:rPr>
          <w:rFonts w:ascii="Arial" w:hAnsi="Arial" w:cs="Arial"/>
          <w:sz w:val="20"/>
          <w:szCs w:val="20"/>
        </w:rPr>
        <w:t>przypadku podmiotów zobowiązanych do stosowania ustawy PZP,</w:t>
      </w:r>
    </w:p>
    <w:p w:rsidR="009964C9" w:rsidRPr="008D4BC4" w:rsidRDefault="009964C9" w:rsidP="009964C9">
      <w:pPr>
        <w:pStyle w:val="Akapitzlist"/>
        <w:numPr>
          <w:ilvl w:val="0"/>
          <w:numId w:val="50"/>
        </w:numPr>
        <w:spacing w:after="120" w:line="240" w:lineRule="auto"/>
        <w:jc w:val="both"/>
        <w:rPr>
          <w:rFonts w:ascii="Arial" w:hAnsi="Arial" w:cs="Arial"/>
          <w:sz w:val="20"/>
          <w:szCs w:val="20"/>
        </w:rPr>
      </w:pPr>
      <w:r w:rsidRPr="008D4BC4">
        <w:rPr>
          <w:rFonts w:ascii="Arial" w:hAnsi="Arial" w:cs="Arial"/>
          <w:sz w:val="20"/>
          <w:szCs w:val="20"/>
        </w:rPr>
        <w:t>zamówień o wartości przekraczającej 50 000 zł netto w przypadku podmiotów, które nie są zobowiązane do stosowania ustawy PZP.</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 xml:space="preserve">W celu wypełnienia procedury konkurencyjnego udzielania zamówień należy </w:t>
      </w:r>
      <w:r w:rsidRPr="009C722E">
        <w:rPr>
          <w:rFonts w:ascii="Arial" w:hAnsi="Arial" w:cs="Arial"/>
          <w:b/>
          <w:sz w:val="20"/>
          <w:szCs w:val="20"/>
        </w:rPr>
        <w:t>upublicznić zapytanie ofertowe poprzez umieszczenie na stronie internetowej</w:t>
      </w:r>
      <w:r w:rsidRPr="008D4BC4">
        <w:rPr>
          <w:rFonts w:ascii="Arial" w:hAnsi="Arial" w:cs="Arial"/>
          <w:sz w:val="20"/>
          <w:szCs w:val="20"/>
        </w:rPr>
        <w:t xml:space="preserve"> w sposób transparentny</w:t>
      </w:r>
      <w:r w:rsidRPr="008D4BC4">
        <w:rPr>
          <w:rFonts w:ascii="Arial" w:hAnsi="Arial" w:cs="Arial"/>
          <w:sz w:val="20"/>
          <w:szCs w:val="20"/>
          <w:vertAlign w:val="superscript"/>
        </w:rPr>
        <w:footnoteReference w:id="10"/>
      </w:r>
      <w:r w:rsidRPr="008D4BC4">
        <w:rPr>
          <w:rFonts w:ascii="Arial" w:hAnsi="Arial" w:cs="Arial"/>
          <w:sz w:val="20"/>
          <w:szCs w:val="20"/>
        </w:rPr>
        <w:t xml:space="preserve"> oraz umożliwiający swobodny dostęp do opublikowanego zapytania.</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Zapytanie ofertowe zawiera co najmniej:</w:t>
      </w:r>
    </w:p>
    <w:p w:rsidR="009964C9" w:rsidRPr="008D4BC4" w:rsidRDefault="009964C9" w:rsidP="009964C9">
      <w:pPr>
        <w:pStyle w:val="Akapitzlist"/>
        <w:numPr>
          <w:ilvl w:val="0"/>
          <w:numId w:val="52"/>
        </w:numPr>
        <w:spacing w:after="120" w:line="240" w:lineRule="auto"/>
        <w:jc w:val="both"/>
        <w:rPr>
          <w:rFonts w:ascii="Arial" w:hAnsi="Arial" w:cs="Arial"/>
          <w:sz w:val="20"/>
          <w:szCs w:val="20"/>
        </w:rPr>
      </w:pPr>
      <w:r w:rsidRPr="008D4BC4">
        <w:rPr>
          <w:rFonts w:ascii="Arial" w:hAnsi="Arial" w:cs="Arial"/>
          <w:sz w:val="20"/>
          <w:szCs w:val="20"/>
        </w:rPr>
        <w:t>opis przedmiotu zamówienia.</w:t>
      </w:r>
      <w:r w:rsidRPr="00D36511">
        <w:rPr>
          <w:rFonts w:ascii="Arial" w:hAnsi="Arial" w:cs="Arial"/>
          <w:sz w:val="20"/>
          <w:szCs w:val="20"/>
          <w:lang w:eastAsia="pl-PL"/>
        </w:rPr>
        <w:t xml:space="preserve"> </w:t>
      </w:r>
    </w:p>
    <w:p w:rsidR="009964C9" w:rsidRPr="008D4BC4" w:rsidRDefault="009964C9" w:rsidP="009964C9">
      <w:pPr>
        <w:pStyle w:val="Akapitzlist"/>
        <w:spacing w:after="120" w:line="240" w:lineRule="auto"/>
        <w:jc w:val="both"/>
        <w:rPr>
          <w:rFonts w:ascii="Arial" w:hAnsi="Arial" w:cs="Arial"/>
          <w:sz w:val="20"/>
          <w:szCs w:val="20"/>
        </w:rPr>
      </w:pPr>
      <w:r w:rsidRPr="00D36511">
        <w:rPr>
          <w:rFonts w:ascii="Arial" w:hAnsi="Arial" w:cs="Arial"/>
          <w:sz w:val="20"/>
          <w:szCs w:val="20"/>
          <w:lang w:eastAsia="pl-PL"/>
        </w:rPr>
        <w:t xml:space="preserve">Opis przedmiotu zamówienia powinien odzwierciedlać rzeczywiste potrzeby dotacjobiorcy. </w:t>
      </w:r>
      <w:r w:rsidRPr="008D4BC4">
        <w:rPr>
          <w:rFonts w:ascii="Arial" w:hAnsi="Arial" w:cs="Arial"/>
          <w:sz w:val="20"/>
          <w:szCs w:val="20"/>
        </w:rPr>
        <w:t>Przedmiot zamówienia opisuje się w sposób jednoznaczny i wyczerpujący, za pomocą dostatecznie dokładnych i zrozumiałych określeń, uwzględniając wszystkie wymagania i</w:t>
      </w:r>
      <w:r w:rsidR="00DC0FD2">
        <w:rPr>
          <w:rFonts w:ascii="Arial" w:hAnsi="Arial" w:cs="Arial"/>
          <w:sz w:val="20"/>
          <w:szCs w:val="20"/>
        </w:rPr>
        <w:t> </w:t>
      </w:r>
      <w:r w:rsidRPr="008D4BC4">
        <w:rPr>
          <w:rFonts w:ascii="Arial" w:hAnsi="Arial" w:cs="Arial"/>
          <w:sz w:val="20"/>
          <w:szCs w:val="20"/>
        </w:rPr>
        <w:t>okoliczności mogące mieć wpływ na sporządzenie oferty. Przedmiotu zamówienia nie można opisywać w sposób, który mógłby utrudniać uczciwą konkurencję. Przedmiotu zamówienia nie można opisywać przez wskazanie znaków towarowych, patentów lub pochodzenia, źródła lub szczególnego procesu, których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9964C9" w:rsidRPr="008D4BC4" w:rsidRDefault="009964C9" w:rsidP="009964C9">
      <w:pPr>
        <w:pStyle w:val="Akapitzlist"/>
        <w:numPr>
          <w:ilvl w:val="0"/>
          <w:numId w:val="52"/>
        </w:numPr>
        <w:spacing w:after="120" w:line="240" w:lineRule="auto"/>
        <w:jc w:val="both"/>
        <w:rPr>
          <w:rFonts w:ascii="Arial" w:hAnsi="Arial" w:cs="Arial"/>
          <w:sz w:val="20"/>
          <w:szCs w:val="20"/>
        </w:rPr>
      </w:pPr>
      <w:r w:rsidRPr="008D4BC4">
        <w:rPr>
          <w:rFonts w:ascii="Arial" w:hAnsi="Arial" w:cs="Arial"/>
          <w:sz w:val="20"/>
          <w:szCs w:val="20"/>
        </w:rPr>
        <w:t xml:space="preserve">warunki udziału w procedurze udzielenia zamówienia oraz opis sposobu dokonywania oceny ich spełniania. </w:t>
      </w:r>
    </w:p>
    <w:p w:rsidR="009964C9" w:rsidRPr="008D4BC4" w:rsidRDefault="009964C9" w:rsidP="009964C9">
      <w:pPr>
        <w:pStyle w:val="Akapitzlist"/>
        <w:spacing w:after="120" w:line="240" w:lineRule="auto"/>
        <w:jc w:val="both"/>
        <w:rPr>
          <w:rFonts w:ascii="Arial" w:hAnsi="Arial" w:cs="Arial"/>
          <w:sz w:val="20"/>
          <w:szCs w:val="20"/>
        </w:rPr>
      </w:pPr>
      <w:r w:rsidRPr="008D4BC4">
        <w:rPr>
          <w:rFonts w:ascii="Arial" w:hAnsi="Arial" w:cs="Arial"/>
          <w:sz w:val="20"/>
          <w:szCs w:val="20"/>
        </w:rPr>
        <w:t>Warunki udziału powinny być związane z przedmiotem zamówienia oraz proporcjonalne do przedmiotu zamówienia. Stawianie warunków udziału nie jest obowiązkowe;</w:t>
      </w:r>
    </w:p>
    <w:p w:rsidR="009964C9" w:rsidRPr="008D4BC4" w:rsidRDefault="009964C9" w:rsidP="009964C9">
      <w:pPr>
        <w:pStyle w:val="Akapitzlist"/>
        <w:numPr>
          <w:ilvl w:val="0"/>
          <w:numId w:val="52"/>
        </w:numPr>
        <w:spacing w:after="120" w:line="240" w:lineRule="auto"/>
        <w:jc w:val="both"/>
        <w:rPr>
          <w:rFonts w:ascii="Arial" w:hAnsi="Arial" w:cs="Arial"/>
          <w:sz w:val="20"/>
          <w:szCs w:val="20"/>
        </w:rPr>
      </w:pPr>
      <w:r w:rsidRPr="008D4BC4">
        <w:rPr>
          <w:rFonts w:ascii="Arial" w:hAnsi="Arial" w:cs="Arial"/>
          <w:sz w:val="20"/>
          <w:szCs w:val="20"/>
        </w:rPr>
        <w:lastRenderedPageBreak/>
        <w:t>kryteria oceny oferty wraz z informacją o wagach punktowych lub procentowych przypisanych do poszczególnych kryteriów wraz z opisem sposobu przyznawania punktacji w danym kryterium oceny oferty;</w:t>
      </w:r>
    </w:p>
    <w:p w:rsidR="009964C9" w:rsidRPr="008D4BC4" w:rsidRDefault="009964C9" w:rsidP="009964C9">
      <w:pPr>
        <w:pStyle w:val="Akapitzlist"/>
        <w:numPr>
          <w:ilvl w:val="0"/>
          <w:numId w:val="52"/>
        </w:numPr>
        <w:spacing w:after="120" w:line="240" w:lineRule="auto"/>
        <w:jc w:val="both"/>
        <w:rPr>
          <w:rFonts w:ascii="Arial" w:hAnsi="Arial" w:cs="Arial"/>
          <w:sz w:val="20"/>
          <w:szCs w:val="20"/>
        </w:rPr>
      </w:pPr>
      <w:r w:rsidRPr="008D4BC4">
        <w:rPr>
          <w:rFonts w:ascii="Arial" w:hAnsi="Arial" w:cs="Arial"/>
          <w:sz w:val="20"/>
          <w:szCs w:val="20"/>
        </w:rPr>
        <w:t>termin składania ofert, który wynosi nie mniej niż 7 dni kalendarzowych w przypadku dostaw i usług, a 14 dni w przypadku robót budowlanych od daty upublicznienia zapytania ofertowego. Termin biegnie od dnia następnego po dniu upublicznienia zapytania ofertowego a kończy się z upływem ostatniego dnia;</w:t>
      </w:r>
    </w:p>
    <w:p w:rsidR="009964C9" w:rsidRPr="008D4BC4" w:rsidRDefault="009964C9" w:rsidP="009964C9">
      <w:pPr>
        <w:pStyle w:val="Akapitzlist"/>
        <w:numPr>
          <w:ilvl w:val="0"/>
          <w:numId w:val="52"/>
        </w:numPr>
        <w:spacing w:after="120" w:line="240" w:lineRule="auto"/>
        <w:jc w:val="both"/>
        <w:rPr>
          <w:rFonts w:ascii="Arial" w:hAnsi="Arial" w:cs="Arial"/>
          <w:sz w:val="20"/>
          <w:szCs w:val="20"/>
        </w:rPr>
      </w:pPr>
      <w:r w:rsidRPr="008D4BC4">
        <w:rPr>
          <w:rFonts w:ascii="Arial" w:hAnsi="Arial" w:cs="Arial"/>
          <w:sz w:val="20"/>
          <w:szCs w:val="20"/>
        </w:rPr>
        <w:t>określenie warunków dotyczących dokonywania zmian umowy, o ile przewiduje się możliwość zmiany</w:t>
      </w:r>
      <w:r w:rsidRPr="008D4BC4">
        <w:rPr>
          <w:rStyle w:val="Odwoanieprzypisudolnego"/>
          <w:rFonts w:ascii="Arial" w:hAnsi="Arial" w:cs="Arial"/>
          <w:sz w:val="20"/>
          <w:szCs w:val="20"/>
        </w:rPr>
        <w:footnoteReference w:id="11"/>
      </w:r>
      <w:r w:rsidRPr="008D4BC4">
        <w:rPr>
          <w:rFonts w:ascii="Arial" w:hAnsi="Arial" w:cs="Arial"/>
          <w:sz w:val="20"/>
          <w:szCs w:val="20"/>
        </w:rPr>
        <w:t>.</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Dotacjobiorca jest zobowiązany wybrać najkorzystniejszą spośród złożonych ofert, spełniającą warunki udziału w procedurze udzielenia zamówienia, w oparciu o ustalone w zapytaniu ofertowym kryteria oceny. Nie podlega ocenie oferta złożona po terminie składania ofert.</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Dotacjobiorca może unieważnić procedurę udzielenia zamówienia</w:t>
      </w:r>
      <w:r w:rsidRPr="008D4BC4">
        <w:rPr>
          <w:rFonts w:ascii="Arial" w:hAnsi="Arial" w:cs="Arial"/>
          <w:sz w:val="20"/>
          <w:szCs w:val="20"/>
          <w:vertAlign w:val="superscript"/>
        </w:rPr>
        <w:footnoteReference w:id="12"/>
      </w:r>
      <w:r w:rsidRPr="008D4BC4">
        <w:rPr>
          <w:rFonts w:ascii="Arial" w:hAnsi="Arial" w:cs="Arial"/>
          <w:sz w:val="20"/>
          <w:szCs w:val="20"/>
        </w:rPr>
        <w:t>. W takim przypadku, jeżeli dotacjobiorca nadal zamierza udzielić zamówienia, musi ponowić procedurę konkurencyjnego udzielenia zamówienia, z zastrzeżeniem pkt 13.</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W przypadku gdy pomimo właściwego upublicznienia zapytania ofertowego, o którym mowa w pkt 6, nie wpłynie żadna oferta albo wszystkie oferty zostaną odrzucone ze względu na to, że nie spełniają wymogów określonych w zapytaniu ofertowym – dopuszcza się zawarcie umowy z</w:t>
      </w:r>
      <w:r w:rsidR="00DC0FD2">
        <w:rPr>
          <w:rFonts w:ascii="Arial" w:hAnsi="Arial" w:cs="Arial"/>
          <w:sz w:val="20"/>
          <w:szCs w:val="20"/>
        </w:rPr>
        <w:t> </w:t>
      </w:r>
      <w:r w:rsidRPr="008D4BC4">
        <w:rPr>
          <w:rFonts w:ascii="Arial" w:hAnsi="Arial" w:cs="Arial"/>
          <w:sz w:val="20"/>
          <w:szCs w:val="20"/>
        </w:rPr>
        <w:t xml:space="preserve">wykonawcą wybranym bez zachowania przedmiotowej procedury, pod warunkiem że pierwotne warunki zamówienia nie zostały w istotny sposób zmienione. </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 xml:space="preserve">Informację o wyniku procedury udzielenia zamówienia dotacjobiorca umieszcza w tym samym miejscu, w którym opublikowane było zapytanie ofertowe. </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Po przeprowadzeniu procedury następuje podpisanie umowy z wykonawcą lub wykonawcami (w przypadku składania ofert częściowych). W przypadku gdy wykonawca odstąpi od podpisania umowy, możliwe jest podpisanie umowy z wykonawcą, którego oferta uzyskała kolejną najwyższą liczbę punktów.</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Wybór oferty dokumentowany jest pisemnym protokołem</w:t>
      </w:r>
      <w:r w:rsidRPr="008D4BC4">
        <w:rPr>
          <w:rStyle w:val="Odwoanieprzypisudolnego"/>
          <w:rFonts w:ascii="Arial" w:hAnsi="Arial" w:cs="Arial"/>
          <w:sz w:val="20"/>
          <w:szCs w:val="20"/>
        </w:rPr>
        <w:footnoteReference w:id="13"/>
      </w:r>
      <w:r w:rsidRPr="008D4BC4">
        <w:rPr>
          <w:rFonts w:ascii="Arial" w:hAnsi="Arial" w:cs="Arial"/>
          <w:sz w:val="20"/>
          <w:szCs w:val="20"/>
        </w:rPr>
        <w:t xml:space="preserve"> z procedury udzielenia zamówienia, zawierającym co najmniej:</w:t>
      </w:r>
    </w:p>
    <w:p w:rsidR="009964C9" w:rsidRPr="008D4BC4" w:rsidRDefault="009964C9" w:rsidP="009964C9">
      <w:pPr>
        <w:pStyle w:val="Akapitzlist"/>
        <w:numPr>
          <w:ilvl w:val="0"/>
          <w:numId w:val="53"/>
        </w:numPr>
        <w:spacing w:after="120" w:line="240" w:lineRule="auto"/>
        <w:jc w:val="both"/>
        <w:rPr>
          <w:rFonts w:ascii="Arial" w:hAnsi="Arial" w:cs="Arial"/>
          <w:sz w:val="20"/>
          <w:szCs w:val="20"/>
        </w:rPr>
      </w:pPr>
      <w:r w:rsidRPr="008D4BC4">
        <w:rPr>
          <w:rFonts w:ascii="Arial" w:hAnsi="Arial" w:cs="Arial"/>
          <w:sz w:val="20"/>
          <w:szCs w:val="20"/>
        </w:rPr>
        <w:t>wykaz ofert, które wpłynęły w odpowiedzi na zapytanie ofertowe wraz ze wskazaniem daty wpłynięcia oferty;</w:t>
      </w:r>
    </w:p>
    <w:p w:rsidR="009964C9" w:rsidRPr="008D4BC4" w:rsidRDefault="009964C9" w:rsidP="009964C9">
      <w:pPr>
        <w:pStyle w:val="Akapitzlist"/>
        <w:numPr>
          <w:ilvl w:val="0"/>
          <w:numId w:val="53"/>
        </w:numPr>
        <w:spacing w:after="120" w:line="240" w:lineRule="auto"/>
        <w:jc w:val="both"/>
        <w:rPr>
          <w:rFonts w:ascii="Arial" w:hAnsi="Arial" w:cs="Arial"/>
          <w:sz w:val="20"/>
          <w:szCs w:val="20"/>
        </w:rPr>
      </w:pPr>
      <w:r w:rsidRPr="008D4BC4">
        <w:rPr>
          <w:rFonts w:ascii="Arial" w:hAnsi="Arial" w:cs="Arial"/>
          <w:sz w:val="20"/>
          <w:szCs w:val="20"/>
        </w:rPr>
        <w:t>informację o spełnieniu warunków udziału w procedurze udzielenia zamówienia przez wykonawców, o ile takie były stawiane;</w:t>
      </w:r>
    </w:p>
    <w:p w:rsidR="009964C9" w:rsidRPr="008D4BC4" w:rsidRDefault="009964C9" w:rsidP="009964C9">
      <w:pPr>
        <w:pStyle w:val="Akapitzlist"/>
        <w:numPr>
          <w:ilvl w:val="0"/>
          <w:numId w:val="53"/>
        </w:numPr>
        <w:spacing w:after="120" w:line="240" w:lineRule="auto"/>
        <w:jc w:val="both"/>
        <w:rPr>
          <w:rFonts w:ascii="Arial" w:hAnsi="Arial" w:cs="Arial"/>
          <w:sz w:val="20"/>
          <w:szCs w:val="20"/>
        </w:rPr>
      </w:pPr>
      <w:r w:rsidRPr="008D4BC4">
        <w:rPr>
          <w:rFonts w:ascii="Arial" w:hAnsi="Arial" w:cs="Arial"/>
          <w:sz w:val="20"/>
          <w:szCs w:val="20"/>
        </w:rPr>
        <w:t>informację o wagach punktowych lub procentowych przypisanych do poszczególnych kryteriów oceny i sposobie przyznawania punktacji poszczególnym wykonawcom w danym kryterium;</w:t>
      </w:r>
    </w:p>
    <w:p w:rsidR="009964C9" w:rsidRPr="008D4BC4" w:rsidRDefault="009964C9" w:rsidP="009964C9">
      <w:pPr>
        <w:pStyle w:val="Akapitzlist"/>
        <w:numPr>
          <w:ilvl w:val="0"/>
          <w:numId w:val="53"/>
        </w:numPr>
        <w:spacing w:after="120" w:line="240" w:lineRule="auto"/>
        <w:jc w:val="both"/>
        <w:rPr>
          <w:rFonts w:ascii="Arial" w:hAnsi="Arial" w:cs="Arial"/>
          <w:sz w:val="20"/>
          <w:szCs w:val="20"/>
        </w:rPr>
      </w:pPr>
      <w:r w:rsidRPr="008D4BC4">
        <w:rPr>
          <w:rFonts w:ascii="Arial" w:hAnsi="Arial" w:cs="Arial"/>
          <w:sz w:val="20"/>
          <w:szCs w:val="20"/>
        </w:rPr>
        <w:t>wskazanie wybranej oferty wraz z uzasadnieniem wyboru;</w:t>
      </w:r>
    </w:p>
    <w:p w:rsidR="009964C9" w:rsidRPr="008D4BC4" w:rsidRDefault="009964C9" w:rsidP="009964C9">
      <w:pPr>
        <w:pStyle w:val="Akapitzlist"/>
        <w:numPr>
          <w:ilvl w:val="0"/>
          <w:numId w:val="53"/>
        </w:numPr>
        <w:spacing w:after="120" w:line="240" w:lineRule="auto"/>
        <w:jc w:val="both"/>
        <w:rPr>
          <w:rFonts w:ascii="Arial" w:hAnsi="Arial" w:cs="Arial"/>
          <w:sz w:val="20"/>
          <w:szCs w:val="20"/>
        </w:rPr>
      </w:pPr>
      <w:r w:rsidRPr="008D4BC4">
        <w:rPr>
          <w:rFonts w:ascii="Arial" w:hAnsi="Arial" w:cs="Arial"/>
          <w:sz w:val="20"/>
          <w:szCs w:val="20"/>
        </w:rPr>
        <w:t>datę sporządzenia protokołu i podpis osoby upoważnionej;</w:t>
      </w:r>
    </w:p>
    <w:p w:rsidR="009964C9" w:rsidRPr="008D4BC4" w:rsidRDefault="009964C9" w:rsidP="009964C9">
      <w:pPr>
        <w:pStyle w:val="Akapitzlist"/>
        <w:numPr>
          <w:ilvl w:val="0"/>
          <w:numId w:val="53"/>
        </w:numPr>
        <w:spacing w:after="120" w:line="240" w:lineRule="auto"/>
        <w:jc w:val="both"/>
        <w:rPr>
          <w:rFonts w:ascii="Arial" w:hAnsi="Arial" w:cs="Arial"/>
          <w:sz w:val="20"/>
          <w:szCs w:val="20"/>
        </w:rPr>
      </w:pPr>
      <w:r w:rsidRPr="008D4BC4">
        <w:rPr>
          <w:rFonts w:ascii="Arial" w:hAnsi="Arial" w:cs="Arial"/>
          <w:sz w:val="20"/>
          <w:szCs w:val="20"/>
        </w:rPr>
        <w:t>zapytanie ofertowe wraz z potwierdzeniem jego publikacji (wydruk ze strony internetowej) oraz złożone oferty jako załącznik do protokołu;</w:t>
      </w:r>
    </w:p>
    <w:p w:rsidR="009964C9" w:rsidRPr="008D4BC4" w:rsidRDefault="009964C9" w:rsidP="009964C9">
      <w:pPr>
        <w:pStyle w:val="Akapitzlist"/>
        <w:numPr>
          <w:ilvl w:val="0"/>
          <w:numId w:val="53"/>
        </w:numPr>
        <w:spacing w:after="120" w:line="240" w:lineRule="auto"/>
        <w:ind w:left="714" w:hanging="357"/>
        <w:jc w:val="both"/>
        <w:rPr>
          <w:rFonts w:ascii="Arial" w:hAnsi="Arial" w:cs="Arial"/>
          <w:sz w:val="20"/>
          <w:szCs w:val="20"/>
        </w:rPr>
      </w:pPr>
      <w:r w:rsidRPr="008D4BC4">
        <w:rPr>
          <w:rFonts w:ascii="Arial" w:hAnsi="Arial" w:cs="Arial"/>
          <w:sz w:val="20"/>
          <w:szCs w:val="20"/>
        </w:rPr>
        <w:t>oświadczenie/oświadczenia dotyczące bezstronności osób, wykonujących w imieniu dotacjobiorcy czynności związane z przygotowaniem, przeprowadzaniem i udzieleniem zamówienia, zgodnie ze wzorem określonym w załączniku nr 1.</w:t>
      </w:r>
    </w:p>
    <w:p w:rsidR="009964C9" w:rsidRPr="008D4BC4" w:rsidRDefault="009964C9" w:rsidP="009964C9">
      <w:pPr>
        <w:pStyle w:val="Akapitzlist"/>
        <w:numPr>
          <w:ilvl w:val="0"/>
          <w:numId w:val="56"/>
        </w:numPr>
        <w:spacing w:after="120" w:line="240" w:lineRule="auto"/>
        <w:jc w:val="both"/>
        <w:rPr>
          <w:rFonts w:ascii="Arial" w:eastAsia="TTE278EA88t00" w:hAnsi="Arial" w:cs="Arial"/>
          <w:sz w:val="20"/>
          <w:szCs w:val="20"/>
          <w:lang w:eastAsia="pl-PL"/>
        </w:rPr>
      </w:pPr>
      <w:r w:rsidRPr="008D4BC4">
        <w:rPr>
          <w:rFonts w:ascii="Arial" w:eastAsia="TTE278EA88t00" w:hAnsi="Arial" w:cs="Arial"/>
          <w:sz w:val="20"/>
          <w:szCs w:val="20"/>
          <w:lang w:eastAsia="pl-PL"/>
        </w:rPr>
        <w:lastRenderedPageBreak/>
        <w:t>Nie jest możliwe dokonywanie istotnych zmian</w:t>
      </w:r>
      <w:r w:rsidRPr="008D4BC4">
        <w:rPr>
          <w:rFonts w:ascii="Arial" w:eastAsia="TTE278EA88t00" w:hAnsi="Arial" w:cs="Arial"/>
          <w:sz w:val="20"/>
          <w:szCs w:val="20"/>
          <w:vertAlign w:val="superscript"/>
          <w:lang w:eastAsia="pl-PL"/>
        </w:rPr>
        <w:footnoteReference w:id="14"/>
      </w:r>
      <w:r w:rsidRPr="008D4BC4">
        <w:rPr>
          <w:rFonts w:ascii="Arial" w:eastAsia="TTE278EA88t00" w:hAnsi="Arial" w:cs="Arial"/>
          <w:sz w:val="20"/>
          <w:szCs w:val="20"/>
          <w:vertAlign w:val="superscript"/>
          <w:lang w:eastAsia="pl-PL"/>
        </w:rPr>
        <w:t xml:space="preserve"> </w:t>
      </w:r>
      <w:r w:rsidRPr="008D4BC4">
        <w:rPr>
          <w:rFonts w:ascii="Arial" w:eastAsia="TTE278EA88t00" w:hAnsi="Arial" w:cs="Arial"/>
          <w:sz w:val="20"/>
          <w:szCs w:val="20"/>
          <w:lang w:eastAsia="pl-PL"/>
        </w:rPr>
        <w:t xml:space="preserve">postanowień zawartej umowy w stosunku do treści oferty, na podstawie której dokonano wyboru wykonawcy, chyba że: </w:t>
      </w:r>
    </w:p>
    <w:p w:rsidR="009964C9" w:rsidRPr="008D4BC4" w:rsidRDefault="009964C9" w:rsidP="009964C9">
      <w:pPr>
        <w:numPr>
          <w:ilvl w:val="0"/>
          <w:numId w:val="74"/>
        </w:numPr>
        <w:spacing w:after="120"/>
        <w:ind w:left="709" w:hanging="283"/>
        <w:jc w:val="both"/>
        <w:rPr>
          <w:rFonts w:ascii="Arial" w:eastAsia="TTE278EA88t00" w:hAnsi="Arial" w:cs="Arial"/>
        </w:rPr>
      </w:pPr>
      <w:r w:rsidRPr="008D4BC4">
        <w:rPr>
          <w:rFonts w:ascii="Arial" w:eastAsia="TTE278EA88t00" w:hAnsi="Arial" w:cs="Arial"/>
        </w:rPr>
        <w:t>dotacjobiorca przewidział możliwość dokonania takiej zmiany w zapytaniu ofertowym lub dokumentach zamówienia oraz określił warunki takiej zmiany, o ile nie prowadzą one do zmiany charakteru umowy,</w:t>
      </w:r>
    </w:p>
    <w:p w:rsidR="009964C9" w:rsidRPr="008D4BC4" w:rsidRDefault="009964C9" w:rsidP="009964C9">
      <w:pPr>
        <w:numPr>
          <w:ilvl w:val="0"/>
          <w:numId w:val="74"/>
        </w:numPr>
        <w:spacing w:after="120"/>
        <w:ind w:left="709" w:hanging="283"/>
        <w:jc w:val="both"/>
        <w:rPr>
          <w:rFonts w:ascii="Arial" w:eastAsia="TTE278EA88t00" w:hAnsi="Arial" w:cs="Arial"/>
        </w:rPr>
      </w:pPr>
      <w:r w:rsidRPr="008D4BC4">
        <w:rPr>
          <w:rFonts w:ascii="Arial" w:eastAsia="TTE278EA88t00" w:hAnsi="Arial" w:cs="Arial"/>
        </w:rPr>
        <w:t xml:space="preserve">zmiany dotyczą realizacji dodatkowych dostaw, usług lub robót budowlanych od dotychczasowego wykonawcy, nieobjętych zamówieniem podstawowym, o ile stały się niezbędne i zostały spełnione łącznie następujące warunki: </w:t>
      </w:r>
    </w:p>
    <w:p w:rsidR="009964C9" w:rsidRPr="008D4BC4" w:rsidRDefault="009964C9" w:rsidP="009964C9">
      <w:pPr>
        <w:numPr>
          <w:ilvl w:val="0"/>
          <w:numId w:val="75"/>
        </w:numPr>
        <w:spacing w:after="120"/>
        <w:ind w:left="1134"/>
        <w:jc w:val="both"/>
        <w:rPr>
          <w:rFonts w:ascii="Arial" w:eastAsia="TTE278EA88t00" w:hAnsi="Arial" w:cs="Arial"/>
        </w:rPr>
      </w:pPr>
      <w:r w:rsidRPr="008D4BC4">
        <w:rPr>
          <w:rFonts w:ascii="Arial" w:eastAsia="TTE278EA88t00" w:hAnsi="Arial" w:cs="Arial"/>
        </w:rPr>
        <w:t>zmiana wykonawcy nie może zostać dokonana z powodów ekonomicznych lub technicznych, w szczególności dotyczących zamienności lub interoperacyjności sprzętu, usług lub instalacji, zamówionych w ramach zamówienia podstawowego,</w:t>
      </w:r>
    </w:p>
    <w:p w:rsidR="009964C9" w:rsidRPr="008D4BC4" w:rsidRDefault="009964C9" w:rsidP="009964C9">
      <w:pPr>
        <w:numPr>
          <w:ilvl w:val="0"/>
          <w:numId w:val="75"/>
        </w:numPr>
        <w:spacing w:after="120"/>
        <w:ind w:left="1134"/>
        <w:jc w:val="both"/>
        <w:rPr>
          <w:rFonts w:ascii="Arial" w:eastAsia="TTE278EA88t00" w:hAnsi="Arial" w:cs="Arial"/>
        </w:rPr>
      </w:pPr>
      <w:r w:rsidRPr="008D4BC4">
        <w:rPr>
          <w:rFonts w:ascii="Arial" w:eastAsia="TTE278EA88t00" w:hAnsi="Arial" w:cs="Arial"/>
        </w:rPr>
        <w:t>zmiana wykonawcy spowodowałaby istotną niedogodność lub znaczne zwiększenie kosztów dla zamawiającego,</w:t>
      </w:r>
    </w:p>
    <w:p w:rsidR="009964C9" w:rsidRPr="008D4BC4" w:rsidRDefault="009964C9" w:rsidP="009964C9">
      <w:pPr>
        <w:numPr>
          <w:ilvl w:val="0"/>
          <w:numId w:val="75"/>
        </w:numPr>
        <w:spacing w:after="120"/>
        <w:ind w:left="1134"/>
        <w:jc w:val="both"/>
        <w:rPr>
          <w:rFonts w:ascii="Arial" w:eastAsia="TTE278EA88t00" w:hAnsi="Arial" w:cs="Arial"/>
        </w:rPr>
      </w:pPr>
      <w:r w:rsidRPr="008D4BC4">
        <w:rPr>
          <w:rFonts w:ascii="Arial" w:eastAsia="TTE278EA88t00" w:hAnsi="Arial" w:cs="Arial"/>
        </w:rPr>
        <w:t>wartość każdej kolejnej zmiany nie przekracza 50% wartości zamówienia określonej pierwotnie w umowie,</w:t>
      </w:r>
    </w:p>
    <w:p w:rsidR="009964C9" w:rsidRPr="008D4BC4" w:rsidRDefault="009964C9" w:rsidP="009964C9">
      <w:pPr>
        <w:numPr>
          <w:ilvl w:val="0"/>
          <w:numId w:val="74"/>
        </w:numPr>
        <w:spacing w:after="120"/>
        <w:ind w:left="709" w:hanging="283"/>
        <w:jc w:val="both"/>
        <w:rPr>
          <w:rFonts w:ascii="Arial" w:eastAsia="TTE278EA88t00" w:hAnsi="Arial" w:cs="Arial"/>
        </w:rPr>
      </w:pPr>
      <w:r w:rsidRPr="008D4BC4">
        <w:rPr>
          <w:rFonts w:ascii="Arial" w:eastAsia="TTE278EA88t00" w:hAnsi="Arial" w:cs="Arial"/>
        </w:rPr>
        <w:t xml:space="preserve">zmiana nie prowadzi do zmiany charakteru umowy i zostały spełnione łącznie następujące warunki: </w:t>
      </w:r>
    </w:p>
    <w:p w:rsidR="009964C9" w:rsidRPr="008D4BC4" w:rsidRDefault="009964C9" w:rsidP="009964C9">
      <w:pPr>
        <w:numPr>
          <w:ilvl w:val="0"/>
          <w:numId w:val="76"/>
        </w:numPr>
        <w:spacing w:after="120"/>
        <w:ind w:left="1134"/>
        <w:jc w:val="both"/>
        <w:rPr>
          <w:rFonts w:ascii="Arial" w:eastAsia="TTE278EA88t00" w:hAnsi="Arial" w:cs="Arial"/>
        </w:rPr>
      </w:pPr>
      <w:r w:rsidRPr="008D4BC4">
        <w:rPr>
          <w:rFonts w:ascii="Arial" w:eastAsia="TTE278EA88t00" w:hAnsi="Arial" w:cs="Arial"/>
        </w:rPr>
        <w:t>konieczność zmiany umowy spowodowana jest okolicznościami, których dotacjobiorca, działając z należytą starannością, nie mógł przewidzieć,</w:t>
      </w:r>
    </w:p>
    <w:p w:rsidR="009964C9" w:rsidRPr="008D4BC4" w:rsidRDefault="009964C9" w:rsidP="009964C9">
      <w:pPr>
        <w:numPr>
          <w:ilvl w:val="0"/>
          <w:numId w:val="76"/>
        </w:numPr>
        <w:spacing w:after="120"/>
        <w:ind w:left="1134"/>
        <w:jc w:val="both"/>
        <w:rPr>
          <w:rFonts w:ascii="Arial" w:eastAsia="TTE278EA88t00" w:hAnsi="Arial" w:cs="Arial"/>
        </w:rPr>
      </w:pPr>
      <w:r w:rsidRPr="008D4BC4">
        <w:rPr>
          <w:rFonts w:ascii="Arial" w:eastAsia="TTE278EA88t00" w:hAnsi="Arial" w:cs="Arial"/>
        </w:rPr>
        <w:t>wartość zmiany nie przekracza 50% wartości zamówienia określonej pierwotnie w</w:t>
      </w:r>
      <w:r w:rsidR="00DC0FD2">
        <w:rPr>
          <w:rFonts w:ascii="Arial" w:eastAsia="TTE278EA88t00" w:hAnsi="Arial" w:cs="Arial"/>
        </w:rPr>
        <w:t> </w:t>
      </w:r>
      <w:r w:rsidRPr="008D4BC4">
        <w:rPr>
          <w:rFonts w:ascii="Arial" w:eastAsia="TTE278EA88t00" w:hAnsi="Arial" w:cs="Arial"/>
        </w:rPr>
        <w:t>umowie,</w:t>
      </w:r>
    </w:p>
    <w:p w:rsidR="009964C9" w:rsidRPr="008D4BC4" w:rsidRDefault="009964C9" w:rsidP="009964C9">
      <w:pPr>
        <w:numPr>
          <w:ilvl w:val="0"/>
          <w:numId w:val="74"/>
        </w:numPr>
        <w:spacing w:after="120"/>
        <w:ind w:left="709" w:hanging="283"/>
        <w:jc w:val="both"/>
        <w:rPr>
          <w:rFonts w:ascii="Arial" w:eastAsia="TTE278EA88t00" w:hAnsi="Arial" w:cs="Arial"/>
        </w:rPr>
      </w:pPr>
      <w:r w:rsidRPr="008D4BC4">
        <w:rPr>
          <w:rFonts w:ascii="Arial" w:eastAsia="TTE278EA88t00" w:hAnsi="Arial" w:cs="Arial"/>
        </w:rPr>
        <w:t>wykonawcę, któremu dotacjobiorca udzielił zamówienia, ma zastąpić nowy wykonawca:</w:t>
      </w:r>
    </w:p>
    <w:p w:rsidR="009964C9" w:rsidRPr="008D4BC4" w:rsidRDefault="009964C9" w:rsidP="009964C9">
      <w:pPr>
        <w:numPr>
          <w:ilvl w:val="2"/>
          <w:numId w:val="77"/>
        </w:numPr>
        <w:spacing w:after="120"/>
        <w:ind w:left="1134" w:hanging="425"/>
        <w:jc w:val="both"/>
        <w:rPr>
          <w:rFonts w:ascii="Arial" w:eastAsia="TTE278EA88t00" w:hAnsi="Arial" w:cs="Arial"/>
        </w:rPr>
      </w:pPr>
      <w:r w:rsidRPr="008D4BC4">
        <w:rPr>
          <w:rFonts w:ascii="Arial" w:eastAsia="TTE278EA88t00" w:hAnsi="Arial" w:cs="Arial"/>
        </w:rPr>
        <w:t>na podstawie postanowień umownych, o których mowa w lit. a,</w:t>
      </w:r>
    </w:p>
    <w:p w:rsidR="009964C9" w:rsidRPr="008D4BC4" w:rsidRDefault="009964C9" w:rsidP="009964C9">
      <w:pPr>
        <w:numPr>
          <w:ilvl w:val="2"/>
          <w:numId w:val="77"/>
        </w:numPr>
        <w:spacing w:after="120"/>
        <w:ind w:left="1134" w:hanging="425"/>
        <w:jc w:val="both"/>
        <w:rPr>
          <w:rFonts w:ascii="Arial" w:eastAsia="TTE278EA88t00" w:hAnsi="Arial" w:cs="Arial"/>
        </w:rPr>
      </w:pPr>
      <w:r w:rsidRPr="008D4BC4">
        <w:rPr>
          <w:rFonts w:ascii="Arial" w:eastAsia="TTE278EA88t00" w:hAnsi="Arial" w:cs="Aria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964C9" w:rsidRPr="008D4BC4" w:rsidRDefault="009964C9" w:rsidP="009964C9">
      <w:pPr>
        <w:numPr>
          <w:ilvl w:val="2"/>
          <w:numId w:val="77"/>
        </w:numPr>
        <w:spacing w:after="120"/>
        <w:ind w:left="1134" w:hanging="425"/>
        <w:jc w:val="both"/>
        <w:rPr>
          <w:rFonts w:ascii="Arial" w:eastAsia="TTE278EA88t00" w:hAnsi="Arial" w:cs="Arial"/>
        </w:rPr>
      </w:pPr>
      <w:r w:rsidRPr="008D4BC4">
        <w:rPr>
          <w:rFonts w:ascii="Arial" w:eastAsia="TTE278EA88t00" w:hAnsi="Arial" w:cs="Arial"/>
        </w:rPr>
        <w:t>w wyniku przejęcia przez dotacjobiorcę zobowiązań wykonawcy względem jego podwykonawców,</w:t>
      </w:r>
    </w:p>
    <w:p w:rsidR="009964C9" w:rsidRPr="008D4BC4" w:rsidRDefault="009964C9" w:rsidP="009964C9">
      <w:pPr>
        <w:numPr>
          <w:ilvl w:val="0"/>
          <w:numId w:val="74"/>
        </w:numPr>
        <w:spacing w:after="120"/>
        <w:ind w:left="709" w:hanging="283"/>
        <w:jc w:val="both"/>
        <w:rPr>
          <w:rFonts w:ascii="Arial" w:eastAsia="TTE278EA88t00" w:hAnsi="Arial" w:cs="Arial"/>
        </w:rPr>
      </w:pPr>
      <w:r w:rsidRPr="008D4BC4">
        <w:rPr>
          <w:rFonts w:ascii="Arial" w:eastAsia="TTE278EA88t00" w:hAnsi="Arial" w:cs="Arial"/>
        </w:rPr>
        <w:t>zmiana nie prowadzi do zmiany charakteru umowy a łączna wartość zmian jest mniejsza niż 5</w:t>
      </w:r>
      <w:r w:rsidR="00933828">
        <w:rPr>
          <w:rFonts w:ascii="Arial" w:eastAsia="TTE278EA88t00" w:hAnsi="Arial" w:cs="Arial"/>
        </w:rPr>
        <w:t> </w:t>
      </w:r>
      <w:r w:rsidRPr="008D4BC4">
        <w:rPr>
          <w:rFonts w:ascii="Arial" w:eastAsia="TTE278EA88t00" w:hAnsi="Arial" w:cs="Arial"/>
        </w:rPr>
        <w:t>225</w:t>
      </w:r>
      <w:r w:rsidR="00933828">
        <w:rPr>
          <w:rFonts w:ascii="Arial" w:eastAsia="TTE278EA88t00" w:hAnsi="Arial" w:cs="Arial"/>
        </w:rPr>
        <w:t> </w:t>
      </w:r>
      <w:r w:rsidRPr="008D4BC4">
        <w:rPr>
          <w:rFonts w:ascii="Arial" w:eastAsia="TTE278EA88t00" w:hAnsi="Arial" w:cs="Arial"/>
        </w:rPr>
        <w:t>000 euro w przypadku zamówień na roboty budowlane lub 209 000 euro w przypadku zamówień na dostawy i usługi, i jednocześnie jest mniejsza od 10% wartości zamówienia określonej pierwotnie w umowie w przypadku zamówień na usługi lub dostawy albo, w</w:t>
      </w:r>
      <w:r w:rsidR="00933828">
        <w:rPr>
          <w:rFonts w:ascii="Arial" w:eastAsia="TTE278EA88t00" w:hAnsi="Arial" w:cs="Arial"/>
        </w:rPr>
        <w:t> </w:t>
      </w:r>
      <w:r w:rsidRPr="008D4BC4">
        <w:rPr>
          <w:rFonts w:ascii="Arial" w:eastAsia="TTE278EA88t00" w:hAnsi="Arial" w:cs="Arial"/>
        </w:rPr>
        <w:t>przypadku zamówień na roboty budowlane, jest mniejsza od 15% wartości zamówienia określonej pierwotnie w umowie.</w:t>
      </w:r>
    </w:p>
    <w:p w:rsidR="009964C9" w:rsidRPr="008D4BC4" w:rsidRDefault="009964C9" w:rsidP="009964C9">
      <w:pPr>
        <w:pStyle w:val="Akapitzlist"/>
        <w:spacing w:after="120" w:line="240" w:lineRule="auto"/>
        <w:ind w:left="0"/>
        <w:rPr>
          <w:rFonts w:ascii="Arial" w:hAnsi="Arial" w:cs="Arial"/>
          <w:b/>
          <w:sz w:val="20"/>
          <w:szCs w:val="20"/>
        </w:rPr>
      </w:pPr>
      <w:r w:rsidRPr="008D4BC4">
        <w:rPr>
          <w:rFonts w:ascii="Arial" w:hAnsi="Arial" w:cs="Arial"/>
          <w:b/>
          <w:sz w:val="20"/>
          <w:szCs w:val="20"/>
        </w:rPr>
        <w:t>Naruszenia i korekty</w:t>
      </w:r>
    </w:p>
    <w:p w:rsidR="009964C9" w:rsidRPr="008D4BC4" w:rsidRDefault="009964C9" w:rsidP="009964C9">
      <w:pPr>
        <w:pStyle w:val="Akapitzlist"/>
        <w:numPr>
          <w:ilvl w:val="0"/>
          <w:numId w:val="56"/>
        </w:numPr>
        <w:spacing w:after="120" w:line="240" w:lineRule="auto"/>
        <w:ind w:left="357" w:hanging="357"/>
        <w:jc w:val="both"/>
        <w:rPr>
          <w:rFonts w:ascii="Arial" w:hAnsi="Arial" w:cs="Arial"/>
          <w:sz w:val="20"/>
          <w:szCs w:val="20"/>
        </w:rPr>
      </w:pPr>
      <w:r w:rsidRPr="008D4BC4">
        <w:rPr>
          <w:rFonts w:ascii="Arial" w:hAnsi="Arial" w:cs="Arial"/>
          <w:sz w:val="20"/>
          <w:szCs w:val="20"/>
        </w:rPr>
        <w:t>Nieprzestrzeganie zasad określonych w niniejszej procedurze może skutkować nałożeniem korekty finansowej, o której mowa w art. 24 ust. 5 ustawy z dnia 11 lipca 2014 r. o zasadach realizacji programów w zakresie polityki spójności finansowanych w perspektywie finansowej 2014-2020 (Dz.</w:t>
      </w:r>
      <w:r w:rsidR="00933828">
        <w:rPr>
          <w:rFonts w:ascii="Arial" w:hAnsi="Arial" w:cs="Arial"/>
          <w:sz w:val="20"/>
          <w:szCs w:val="20"/>
        </w:rPr>
        <w:t> </w:t>
      </w:r>
      <w:r w:rsidRPr="008D4BC4">
        <w:rPr>
          <w:rFonts w:ascii="Arial" w:hAnsi="Arial" w:cs="Arial"/>
          <w:sz w:val="20"/>
          <w:szCs w:val="20"/>
        </w:rPr>
        <w:t xml:space="preserve">U. z 2017 r. poz. 1460, z późn. zm.), na zasadach określonych w rozporządzeniu ministra właściwego do spraw rozwoju regionalnego, wydanym na podstawie art. 24 ust. 13 ww. ustawy. </w:t>
      </w:r>
    </w:p>
    <w:p w:rsidR="009964C9" w:rsidRPr="00D36511" w:rsidRDefault="009964C9" w:rsidP="009964C9">
      <w:pPr>
        <w:spacing w:after="120"/>
        <w:jc w:val="both"/>
        <w:rPr>
          <w:rFonts w:cs="Calibri"/>
        </w:rPr>
      </w:pPr>
    </w:p>
    <w:p w:rsidR="00725EA9" w:rsidRPr="008744D1" w:rsidRDefault="00725EA9" w:rsidP="00725EA9">
      <w:pPr>
        <w:spacing w:after="120"/>
        <w:jc w:val="both"/>
        <w:rPr>
          <w:rFonts w:ascii="Arial" w:hAnsi="Arial" w:cs="Arial"/>
        </w:rPr>
      </w:pPr>
      <w:r w:rsidRPr="008744D1">
        <w:rPr>
          <w:rFonts w:ascii="Arial" w:hAnsi="Arial" w:cs="Arial"/>
        </w:rPr>
        <w:lastRenderedPageBreak/>
        <w:t>Załączniki:</w:t>
      </w:r>
    </w:p>
    <w:p w:rsidR="00725EA9" w:rsidRPr="008744D1" w:rsidRDefault="00725EA9" w:rsidP="00C9111E">
      <w:pPr>
        <w:pStyle w:val="Akapitzlist"/>
        <w:numPr>
          <w:ilvl w:val="0"/>
          <w:numId w:val="57"/>
        </w:numPr>
        <w:spacing w:after="120" w:line="240" w:lineRule="auto"/>
        <w:contextualSpacing/>
        <w:jc w:val="both"/>
        <w:rPr>
          <w:rFonts w:ascii="Arial" w:hAnsi="Arial" w:cs="Arial"/>
          <w:sz w:val="20"/>
          <w:szCs w:val="20"/>
        </w:rPr>
      </w:pPr>
      <w:r w:rsidRPr="008744D1">
        <w:rPr>
          <w:rFonts w:ascii="Arial" w:hAnsi="Arial" w:cs="Arial"/>
          <w:sz w:val="20"/>
          <w:szCs w:val="20"/>
        </w:rPr>
        <w:t>Wzór oświadczenia,</w:t>
      </w:r>
    </w:p>
    <w:p w:rsidR="00725EA9" w:rsidRDefault="00725EA9" w:rsidP="00C9111E">
      <w:pPr>
        <w:pStyle w:val="Akapitzlist"/>
        <w:numPr>
          <w:ilvl w:val="0"/>
          <w:numId w:val="57"/>
        </w:numPr>
        <w:spacing w:after="120" w:line="240" w:lineRule="auto"/>
        <w:contextualSpacing/>
        <w:jc w:val="both"/>
        <w:rPr>
          <w:rFonts w:ascii="Arial" w:hAnsi="Arial" w:cs="Arial"/>
          <w:sz w:val="20"/>
          <w:szCs w:val="20"/>
        </w:rPr>
      </w:pPr>
      <w:r w:rsidRPr="008744D1">
        <w:rPr>
          <w:rFonts w:ascii="Arial" w:hAnsi="Arial" w:cs="Arial"/>
          <w:sz w:val="20"/>
          <w:szCs w:val="20"/>
        </w:rPr>
        <w:t>Wzór protokołu.</w:t>
      </w:r>
    </w:p>
    <w:p w:rsidR="00D75436" w:rsidRPr="006A67C0" w:rsidRDefault="00D75436" w:rsidP="009C722E">
      <w:pPr>
        <w:pStyle w:val="Nagwek"/>
        <w:jc w:val="right"/>
        <w:rPr>
          <w:rFonts w:ascii="Arial" w:hAnsi="Arial" w:cs="Arial"/>
          <w:sz w:val="22"/>
          <w:szCs w:val="22"/>
        </w:rPr>
      </w:pPr>
    </w:p>
    <w:p w:rsidR="006F2984" w:rsidRDefault="006F2984">
      <w:pPr>
        <w:spacing w:after="160" w:line="259" w:lineRule="auto"/>
        <w:rPr>
          <w:rFonts w:ascii="Arial" w:hAnsi="Arial" w:cs="Arial"/>
        </w:rPr>
      </w:pPr>
    </w:p>
    <w:sectPr w:rsidR="006F2984" w:rsidSect="00E314BB">
      <w:headerReference w:type="default" r:id="rId8"/>
      <w:footerReference w:type="default" r:id="rId9"/>
      <w:pgSz w:w="11906" w:h="16838"/>
      <w:pgMar w:top="1417" w:right="1417" w:bottom="1417" w:left="1417" w:header="708"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F67" w:rsidRDefault="00153F67" w:rsidP="0095184A">
      <w:r>
        <w:separator/>
      </w:r>
    </w:p>
  </w:endnote>
  <w:endnote w:type="continuationSeparator" w:id="0">
    <w:p w:rsidR="00153F67" w:rsidRDefault="00153F67" w:rsidP="0095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TE278EA8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973473031"/>
      <w:docPartObj>
        <w:docPartGallery w:val="Page Numbers (Bottom of Page)"/>
        <w:docPartUnique/>
      </w:docPartObj>
    </w:sdtPr>
    <w:sdtEndPr/>
    <w:sdtContent>
      <w:sdt>
        <w:sdtPr>
          <w:rPr>
            <w:rFonts w:ascii="Arial" w:hAnsi="Arial" w:cs="Arial"/>
            <w:sz w:val="18"/>
            <w:szCs w:val="18"/>
          </w:rPr>
          <w:id w:val="-1512836253"/>
          <w:docPartObj>
            <w:docPartGallery w:val="Page Numbers (Top of Page)"/>
            <w:docPartUnique/>
          </w:docPartObj>
        </w:sdtPr>
        <w:sdtEndPr/>
        <w:sdtContent>
          <w:p w:rsidR="00E314BB" w:rsidRPr="00E314BB" w:rsidRDefault="00E314BB">
            <w:pPr>
              <w:pStyle w:val="Stopka"/>
              <w:jc w:val="right"/>
              <w:rPr>
                <w:rFonts w:ascii="Arial" w:hAnsi="Arial" w:cs="Arial"/>
                <w:sz w:val="18"/>
                <w:szCs w:val="18"/>
              </w:rPr>
            </w:pPr>
            <w:r w:rsidRPr="00E314BB">
              <w:rPr>
                <w:rFonts w:ascii="Arial" w:hAnsi="Arial" w:cs="Arial"/>
                <w:sz w:val="18"/>
                <w:szCs w:val="18"/>
              </w:rPr>
              <w:t xml:space="preserve">Strona </w:t>
            </w:r>
            <w:r w:rsidRPr="00E314BB">
              <w:rPr>
                <w:rFonts w:ascii="Arial" w:hAnsi="Arial" w:cs="Arial"/>
                <w:b/>
                <w:bCs/>
                <w:sz w:val="18"/>
                <w:szCs w:val="18"/>
              </w:rPr>
              <w:fldChar w:fldCharType="begin"/>
            </w:r>
            <w:r w:rsidRPr="00E314BB">
              <w:rPr>
                <w:rFonts w:ascii="Arial" w:hAnsi="Arial" w:cs="Arial"/>
                <w:b/>
                <w:bCs/>
                <w:sz w:val="18"/>
                <w:szCs w:val="18"/>
              </w:rPr>
              <w:instrText>PAGE</w:instrText>
            </w:r>
            <w:r w:rsidRPr="00E314BB">
              <w:rPr>
                <w:rFonts w:ascii="Arial" w:hAnsi="Arial" w:cs="Arial"/>
                <w:b/>
                <w:bCs/>
                <w:sz w:val="18"/>
                <w:szCs w:val="18"/>
              </w:rPr>
              <w:fldChar w:fldCharType="separate"/>
            </w:r>
            <w:r w:rsidR="0044414C">
              <w:rPr>
                <w:rFonts w:ascii="Arial" w:hAnsi="Arial" w:cs="Arial"/>
                <w:b/>
                <w:bCs/>
                <w:noProof/>
                <w:sz w:val="18"/>
                <w:szCs w:val="18"/>
              </w:rPr>
              <w:t>1</w:t>
            </w:r>
            <w:r w:rsidRPr="00E314BB">
              <w:rPr>
                <w:rFonts w:ascii="Arial" w:hAnsi="Arial" w:cs="Arial"/>
                <w:b/>
                <w:bCs/>
                <w:sz w:val="18"/>
                <w:szCs w:val="18"/>
              </w:rPr>
              <w:fldChar w:fldCharType="end"/>
            </w:r>
            <w:r w:rsidRPr="00E314BB">
              <w:rPr>
                <w:rFonts w:ascii="Arial" w:hAnsi="Arial" w:cs="Arial"/>
                <w:sz w:val="18"/>
                <w:szCs w:val="18"/>
              </w:rPr>
              <w:t xml:space="preserve"> z </w:t>
            </w:r>
            <w:r w:rsidRPr="00E314BB">
              <w:rPr>
                <w:rFonts w:ascii="Arial" w:hAnsi="Arial" w:cs="Arial"/>
                <w:b/>
                <w:bCs/>
                <w:sz w:val="18"/>
                <w:szCs w:val="18"/>
              </w:rPr>
              <w:fldChar w:fldCharType="begin"/>
            </w:r>
            <w:r w:rsidRPr="00E314BB">
              <w:rPr>
                <w:rFonts w:ascii="Arial" w:hAnsi="Arial" w:cs="Arial"/>
                <w:b/>
                <w:bCs/>
                <w:sz w:val="18"/>
                <w:szCs w:val="18"/>
              </w:rPr>
              <w:instrText>NUMPAGES</w:instrText>
            </w:r>
            <w:r w:rsidRPr="00E314BB">
              <w:rPr>
                <w:rFonts w:ascii="Arial" w:hAnsi="Arial" w:cs="Arial"/>
                <w:b/>
                <w:bCs/>
                <w:sz w:val="18"/>
                <w:szCs w:val="18"/>
              </w:rPr>
              <w:fldChar w:fldCharType="separate"/>
            </w:r>
            <w:r w:rsidR="0044414C">
              <w:rPr>
                <w:rFonts w:ascii="Arial" w:hAnsi="Arial" w:cs="Arial"/>
                <w:b/>
                <w:bCs/>
                <w:noProof/>
                <w:sz w:val="18"/>
                <w:szCs w:val="18"/>
              </w:rPr>
              <w:t>5</w:t>
            </w:r>
            <w:r w:rsidRPr="00E314BB">
              <w:rPr>
                <w:rFonts w:ascii="Arial" w:hAnsi="Arial" w:cs="Arial"/>
                <w:b/>
                <w:bCs/>
                <w:sz w:val="18"/>
                <w:szCs w:val="18"/>
              </w:rPr>
              <w:fldChar w:fldCharType="end"/>
            </w:r>
          </w:p>
        </w:sdtContent>
      </w:sdt>
    </w:sdtContent>
  </w:sdt>
  <w:p w:rsidR="00E314BB" w:rsidRDefault="00E314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F67" w:rsidRDefault="00153F67" w:rsidP="0095184A">
      <w:r>
        <w:separator/>
      </w:r>
    </w:p>
  </w:footnote>
  <w:footnote w:type="continuationSeparator" w:id="0">
    <w:p w:rsidR="00153F67" w:rsidRDefault="00153F67" w:rsidP="0095184A">
      <w:r>
        <w:continuationSeparator/>
      </w:r>
    </w:p>
  </w:footnote>
  <w:footnote w:id="1">
    <w:p w:rsidR="006D13A3" w:rsidRDefault="006D13A3" w:rsidP="006D13A3">
      <w:pPr>
        <w:pStyle w:val="Tekstprzypisudolnego"/>
        <w:spacing w:before="40" w:after="40"/>
        <w:jc w:val="both"/>
      </w:pPr>
      <w:r>
        <w:rPr>
          <w:rStyle w:val="Odwoanieprzypisudolnego"/>
        </w:rPr>
        <w:footnoteRef/>
      </w:r>
      <w:r>
        <w:t xml:space="preserve"> </w:t>
      </w:r>
      <w:r w:rsidRPr="006D13A3">
        <w:rPr>
          <w:rFonts w:ascii="Arial" w:hAnsi="Arial" w:cs="Arial"/>
          <w:b/>
          <w:sz w:val="16"/>
          <w:szCs w:val="16"/>
        </w:rPr>
        <w:t>UWAGA:</w:t>
      </w:r>
      <w:r>
        <w:t xml:space="preserve"> </w:t>
      </w:r>
      <w:r w:rsidRPr="006D13A3">
        <w:rPr>
          <w:rFonts w:ascii="Arial" w:hAnsi="Arial" w:cs="Arial"/>
          <w:b/>
          <w:sz w:val="16"/>
          <w:szCs w:val="16"/>
        </w:rPr>
        <w:t xml:space="preserve">Od 1 </w:t>
      </w:r>
      <w:r w:rsidR="0044414C">
        <w:rPr>
          <w:rFonts w:ascii="Arial" w:hAnsi="Arial" w:cs="Arial"/>
          <w:b/>
          <w:sz w:val="16"/>
          <w:szCs w:val="16"/>
        </w:rPr>
        <w:t>stycznia</w:t>
      </w:r>
      <w:r w:rsidRPr="006D13A3">
        <w:rPr>
          <w:rFonts w:ascii="Arial" w:hAnsi="Arial" w:cs="Arial"/>
          <w:b/>
          <w:sz w:val="16"/>
          <w:szCs w:val="16"/>
        </w:rPr>
        <w:t xml:space="preserve"> 2018 r. przy wyborze wykonawcy konieczne jest bezpośrednie stosowanie zapisów rozdziału 6.5 </w:t>
      </w:r>
      <w:r w:rsidRPr="006D13A3">
        <w:rPr>
          <w:rFonts w:ascii="Arial" w:hAnsi="Arial" w:cs="Arial"/>
          <w:b/>
          <w:i/>
          <w:sz w:val="16"/>
          <w:szCs w:val="16"/>
        </w:rPr>
        <w:t>Wytycznych w zakresie kwalifikowalności wydatków w ramach EFRR, EFS i FS 2014-2020</w:t>
      </w:r>
      <w:r w:rsidRPr="006D13A3">
        <w:rPr>
          <w:rFonts w:ascii="Arial" w:hAnsi="Arial" w:cs="Arial"/>
          <w:b/>
          <w:sz w:val="16"/>
          <w:szCs w:val="16"/>
        </w:rPr>
        <w:t xml:space="preserve">, </w:t>
      </w:r>
      <w:r w:rsidRPr="006D13A3">
        <w:rPr>
          <w:rFonts w:ascii="Arial" w:hAnsi="Arial" w:cs="Arial"/>
          <w:b/>
          <w:sz w:val="16"/>
          <w:szCs w:val="16"/>
          <w:u w:val="single"/>
        </w:rPr>
        <w:t>w tym obowiązek publikowania w Bazie Konkurencyjności ogłoszeń o zamówieniach, których wartość szacunkowa przekracza 50 tys. zł netto</w:t>
      </w:r>
    </w:p>
  </w:footnote>
  <w:footnote w:id="2">
    <w:p w:rsidR="003D7EF5" w:rsidRPr="008D4BC4" w:rsidRDefault="003D7EF5" w:rsidP="006D13A3">
      <w:pPr>
        <w:pStyle w:val="Tekstprzypisudolnego"/>
        <w:spacing w:before="40" w:after="40"/>
        <w:jc w:val="both"/>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Ustawa  z dnia 29 stycznia 2004 r. Prawo zamówień publicznych. (Dz. U. z 2017 r. poz. 1579). W przypadku uchylenia ww. ustawy i zastąpienia jej nową ustawą pod nazwą „ustawa PZP” należy rozumieć ustawę regulującą zasady udzielania zamówień publicznych bez względu na jej tytuł.</w:t>
      </w:r>
      <w:bookmarkStart w:id="0" w:name="_GoBack"/>
      <w:bookmarkEnd w:id="0"/>
    </w:p>
  </w:footnote>
  <w:footnote w:id="3">
    <w:p w:rsidR="003D7EF5" w:rsidRPr="008D4BC4" w:rsidRDefault="003D7EF5" w:rsidP="006D13A3">
      <w:pPr>
        <w:pStyle w:val="Tekstprzypisudolnego"/>
        <w:spacing w:before="40" w:after="40"/>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Np. zakup materiałów biurowych, druk publikacji, zakup tego samego rodzaju usług.</w:t>
      </w:r>
    </w:p>
  </w:footnote>
  <w:footnote w:id="4">
    <w:p w:rsidR="003D7EF5" w:rsidRPr="008D4BC4" w:rsidRDefault="003D7EF5" w:rsidP="006D13A3">
      <w:pPr>
        <w:pStyle w:val="Tekstprzypisudolnego"/>
        <w:tabs>
          <w:tab w:val="left" w:pos="3330"/>
        </w:tabs>
        <w:spacing w:before="40" w:after="40"/>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Obecnie art. 4 pkt 8 ustawy PZP.</w:t>
      </w:r>
      <w:r w:rsidR="00E314BB">
        <w:rPr>
          <w:rFonts w:ascii="Arial" w:hAnsi="Arial" w:cs="Arial"/>
          <w:sz w:val="16"/>
          <w:szCs w:val="16"/>
        </w:rPr>
        <w:tab/>
      </w:r>
    </w:p>
  </w:footnote>
  <w:footnote w:id="5">
    <w:p w:rsidR="003D7EF5" w:rsidRPr="008D4BC4" w:rsidRDefault="003D7EF5" w:rsidP="006D13A3">
      <w:pPr>
        <w:pStyle w:val="Tekstprzypisudolnego"/>
        <w:spacing w:before="40" w:after="40"/>
        <w:jc w:val="both"/>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Udokumentowanie obejmuje wszystkie otrzymane oferty. Jeżeli w odpowiedzi na zamieszczone na ogólnodostępnej stronie internetowej ogłoszenie o zamówieniu zostanie złożona tylko jedna ważna oferta, wówczas należy uzupełnić udokumentowanie o ofertę pochodzącą z innego źródła (np. jednej z pozostałych wskazanych w pkt 6 możliwości). Jedna oferta nie jest wystarczająca dla udokumentowania, że zamówienie zostało wykonane po cenie nie wyższej niż cena rynkowa. Oferta niezgodna z ogłoszeniem nie stanowi oferty ważnej.</w:t>
      </w:r>
    </w:p>
  </w:footnote>
  <w:footnote w:id="6">
    <w:p w:rsidR="003D7EF5" w:rsidRPr="008D4BC4" w:rsidRDefault="003D7EF5" w:rsidP="006D13A3">
      <w:pPr>
        <w:pStyle w:val="Tekstprzypisudolnego"/>
        <w:spacing w:before="40" w:after="40"/>
        <w:jc w:val="both"/>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Udokumentowanie obejmuje wszystkie otrzymane oferty. Wymóg będzie spełniony, gdy w odpowiedzi na zapytanie ofertowe zostaną złożone co najmniej dwie ważne oferty, przy czym oferta niezgodna z zapytaniem ofertowym nie stanowi oferty ważnej.</w:t>
      </w:r>
    </w:p>
  </w:footnote>
  <w:footnote w:id="7">
    <w:p w:rsidR="003D7EF5" w:rsidRPr="008D4BC4" w:rsidRDefault="003D7EF5" w:rsidP="006D13A3">
      <w:pPr>
        <w:pStyle w:val="Tekstprzypisudolnego"/>
        <w:spacing w:before="40" w:after="40"/>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Tj. co najmniej dwóch.</w:t>
      </w:r>
    </w:p>
  </w:footnote>
  <w:footnote w:id="8">
    <w:p w:rsidR="003D7EF5" w:rsidRPr="008D4BC4" w:rsidRDefault="003D7EF5" w:rsidP="006D13A3">
      <w:pPr>
        <w:pStyle w:val="Tekstprzypisudolnego"/>
        <w:spacing w:before="40" w:after="40"/>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Tj. co najmniej dwóch.</w:t>
      </w:r>
    </w:p>
  </w:footnote>
  <w:footnote w:id="9">
    <w:p w:rsidR="003D7EF5" w:rsidRPr="008D4BC4" w:rsidRDefault="003D7EF5" w:rsidP="006D13A3">
      <w:pPr>
        <w:pStyle w:val="Tekstprzypisudolnego"/>
        <w:spacing w:before="40" w:after="40"/>
        <w:jc w:val="both"/>
        <w:rPr>
          <w:rFonts w:ascii="Arial" w:hAnsi="Arial" w:cs="Arial"/>
          <w:sz w:val="16"/>
          <w:szCs w:val="16"/>
        </w:rPr>
      </w:pPr>
      <w:r w:rsidRPr="008D4BC4">
        <w:rPr>
          <w:rFonts w:ascii="Arial" w:hAnsi="Arial" w:cs="Arial"/>
          <w:sz w:val="16"/>
          <w:szCs w:val="16"/>
          <w:vertAlign w:val="superscript"/>
        </w:rPr>
        <w:footnoteRef/>
      </w:r>
      <w:r w:rsidRPr="008D4BC4">
        <w:rPr>
          <w:rFonts w:ascii="Arial" w:hAnsi="Arial" w:cs="Arial"/>
          <w:sz w:val="16"/>
          <w:szCs w:val="16"/>
        </w:rPr>
        <w:t xml:space="preserve"> Tj. dokumentu świadczącego o istnieniu co najmniej dwóch ofert. Notatka potwierdzająca przeprowadzenie rozmów telefonicznych z potencjalnymi wykonawcami nie może być uznawana za udokumentowanie rozeznania rynku.</w:t>
      </w:r>
    </w:p>
  </w:footnote>
  <w:footnote w:id="10">
    <w:p w:rsidR="003D7EF5" w:rsidRPr="008D4BC4" w:rsidRDefault="003D7EF5" w:rsidP="006D13A3">
      <w:pPr>
        <w:pStyle w:val="Tekstprzypisudolnego"/>
        <w:spacing w:before="40" w:after="40"/>
        <w:jc w:val="both"/>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Na głównej stronie internetowej dotacjobiorcy lub na głównej stronie Biuletynu Informacji Publicznej dotacjobiorcy, lub w</w:t>
      </w:r>
      <w:r>
        <w:rPr>
          <w:rFonts w:ascii="Arial" w:hAnsi="Arial" w:cs="Arial"/>
          <w:sz w:val="16"/>
          <w:szCs w:val="16"/>
        </w:rPr>
        <w:t> </w:t>
      </w:r>
      <w:r w:rsidRPr="008D4BC4">
        <w:rPr>
          <w:rFonts w:ascii="Arial" w:hAnsi="Arial" w:cs="Arial"/>
          <w:sz w:val="16"/>
          <w:szCs w:val="16"/>
        </w:rPr>
        <w:t>zakładce/podstronie przeznaczonej do publikacji ogłoszeń dostępnej bezpośrednio z głównej strony internetowej dotacjobiorcy lub z głównej strony Biuletynu Informacji Publicznej dotacjobiorcy.</w:t>
      </w:r>
    </w:p>
  </w:footnote>
  <w:footnote w:id="11">
    <w:p w:rsidR="003D7EF5" w:rsidRPr="008D4BC4" w:rsidRDefault="003D7EF5" w:rsidP="006D13A3">
      <w:pPr>
        <w:pStyle w:val="Tekstprzypisudolnego"/>
        <w:spacing w:before="40" w:after="40"/>
        <w:jc w:val="both"/>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Warunki dotyczące możliwości dokonywania zmian umowy muszą być zgodne z ustawą PZP.</w:t>
      </w:r>
    </w:p>
  </w:footnote>
  <w:footnote w:id="12">
    <w:p w:rsidR="003D7EF5" w:rsidRPr="008D4BC4" w:rsidRDefault="003D7EF5" w:rsidP="006D13A3">
      <w:pPr>
        <w:pStyle w:val="Tekstprzypisudolnego"/>
        <w:spacing w:before="40" w:after="40"/>
        <w:jc w:val="both"/>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Procedura udzielenia zamówienia może być unieważniona, gdy zastrzeżono to w treści zapytania ofertowego, zgodnie z art. 70</w:t>
      </w:r>
      <w:r w:rsidRPr="008D4BC4">
        <w:rPr>
          <w:rFonts w:ascii="Arial" w:hAnsi="Arial" w:cs="Arial"/>
          <w:sz w:val="16"/>
          <w:szCs w:val="16"/>
          <w:vertAlign w:val="superscript"/>
        </w:rPr>
        <w:t>1</w:t>
      </w:r>
      <w:r w:rsidRPr="008D4BC4">
        <w:rPr>
          <w:rFonts w:ascii="Arial" w:hAnsi="Arial" w:cs="Arial"/>
          <w:sz w:val="16"/>
          <w:szCs w:val="16"/>
        </w:rPr>
        <w:t xml:space="preserve"> § 3 ustawy z dnia 23 kwietnia 1964 r. – Kodeks cywilny (Dz. U. z 2016 r. poz. 380, z późn. zm.).</w:t>
      </w:r>
    </w:p>
  </w:footnote>
  <w:footnote w:id="13">
    <w:p w:rsidR="003D7EF5" w:rsidRPr="008D4BC4" w:rsidRDefault="003D7EF5" w:rsidP="006D13A3">
      <w:pPr>
        <w:pStyle w:val="Tekstprzypisudolnego"/>
        <w:spacing w:before="40" w:after="40"/>
        <w:jc w:val="both"/>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Wzór protokołu z procedury udzielenia zamówienia stanowi załącznik nr 2. Dotacjobiorca może nie stosować ww. wzoru, jeżeli posiada własny, odmienny wzór, przyjęty regulacjami wewnętrznymi, zawierający elementy określone w pkt 16.</w:t>
      </w:r>
    </w:p>
  </w:footnote>
  <w:footnote w:id="14">
    <w:p w:rsidR="003D7EF5" w:rsidRPr="008D4BC4" w:rsidRDefault="003D7EF5" w:rsidP="006D13A3">
      <w:pPr>
        <w:pStyle w:val="Tekstprzypisudolnego"/>
        <w:spacing w:before="40" w:after="40"/>
        <w:jc w:val="both"/>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Zmianę uznaje się za istotną jeżeli zmienia ogólny charakter umowy, w stosunku do charakteru umowy w pierwotnym brzmieniu albo nie zmienia ogólnego charakteru umowy i zachodzi co najmniej jedna z następujących okoliczności: zmiana wprowadza warunki, które, gdyby były postawione w postępowaniu o udzielenie zamówienia, to w tym postępowaniu wzięliby lub mogliby wziąć udział inni wykonawcy lub przyjęto by oferty innej treści, zmiana narusza równowagę ekonomiczną umowy na korzyść wykonawcy w sposób nieprzewidziany pierwotnie w umowie, zmiana znacznie rozszerza lub zmniejsza zakres świadczeń i</w:t>
      </w:r>
      <w:r>
        <w:rPr>
          <w:rFonts w:ascii="Arial" w:hAnsi="Arial" w:cs="Arial"/>
          <w:sz w:val="16"/>
          <w:szCs w:val="16"/>
        </w:rPr>
        <w:t> </w:t>
      </w:r>
      <w:r w:rsidRPr="008D4BC4">
        <w:rPr>
          <w:rFonts w:ascii="Arial" w:hAnsi="Arial" w:cs="Arial"/>
          <w:sz w:val="16"/>
          <w:szCs w:val="16"/>
        </w:rPr>
        <w:t>zobowiązań wynikający z umowy lub polega na zastąpieniu wykonawcy, któremu zamawiający udzielił zamówienia, nowym wykonawcą, w przypadkach innych niż wymienione w lit.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F5" w:rsidRDefault="003D7EF5" w:rsidP="00A356EA">
    <w:pPr>
      <w:pStyle w:val="Nagwek"/>
    </w:pPr>
    <w:r>
      <w:rPr>
        <w:noProof/>
      </w:rPr>
      <w:drawing>
        <wp:inline distT="0" distB="0" distL="0" distR="0" wp14:anchorId="4ED51B46" wp14:editId="60841DBA">
          <wp:extent cx="5736167" cy="56019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l="7007" t="24928" r="6688" b="60057"/>
                  <a:stretch>
                    <a:fillRect/>
                  </a:stretch>
                </pic:blipFill>
                <pic:spPr bwMode="auto">
                  <a:xfrm>
                    <a:off x="0" y="0"/>
                    <a:ext cx="5736167" cy="560195"/>
                  </a:xfrm>
                  <a:prstGeom prst="rect">
                    <a:avLst/>
                  </a:prstGeom>
                  <a:noFill/>
                  <a:ln>
                    <a:noFill/>
                  </a:ln>
                </pic:spPr>
              </pic:pic>
            </a:graphicData>
          </a:graphic>
        </wp:inline>
      </w:drawing>
    </w:r>
  </w:p>
  <w:p w:rsidR="003D7EF5" w:rsidRDefault="003D7EF5" w:rsidP="00A356EA">
    <w:pPr>
      <w:pStyle w:val="Nagwek"/>
    </w:pPr>
  </w:p>
  <w:p w:rsidR="003D7EF5" w:rsidRPr="00A356EA" w:rsidRDefault="003D7EF5" w:rsidP="00A356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B8"/>
    <w:multiLevelType w:val="hybridMultilevel"/>
    <w:tmpl w:val="E7065BB8"/>
    <w:lvl w:ilvl="0" w:tplc="F070AE94">
      <w:start w:val="1"/>
      <w:numFmt w:val="decimal"/>
      <w:lvlText w:val="%1."/>
      <w:lvlJc w:val="left"/>
      <w:pPr>
        <w:tabs>
          <w:tab w:val="num" w:pos="357"/>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3B33CA"/>
    <w:multiLevelType w:val="hybridMultilevel"/>
    <w:tmpl w:val="04D48EC6"/>
    <w:lvl w:ilvl="0" w:tplc="F7BA4F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64661"/>
    <w:multiLevelType w:val="hybridMultilevel"/>
    <w:tmpl w:val="C07018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2506"/>
    <w:multiLevelType w:val="hybridMultilevel"/>
    <w:tmpl w:val="2D149E62"/>
    <w:lvl w:ilvl="0" w:tplc="4E767490">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C850F3"/>
    <w:multiLevelType w:val="singleLevel"/>
    <w:tmpl w:val="301AC1EC"/>
    <w:lvl w:ilvl="0">
      <w:start w:val="1"/>
      <w:numFmt w:val="decimal"/>
      <w:lvlText w:val="%1."/>
      <w:lvlJc w:val="left"/>
      <w:pPr>
        <w:tabs>
          <w:tab w:val="num" w:pos="360"/>
        </w:tabs>
        <w:ind w:left="360" w:hanging="360"/>
      </w:pPr>
    </w:lvl>
  </w:abstractNum>
  <w:abstractNum w:abstractNumId="5">
    <w:nsid w:val="0B15629D"/>
    <w:multiLevelType w:val="hybridMultilevel"/>
    <w:tmpl w:val="D3DEA600"/>
    <w:lvl w:ilvl="0" w:tplc="62AE1C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714B1"/>
    <w:multiLevelType w:val="hybridMultilevel"/>
    <w:tmpl w:val="D71CDD58"/>
    <w:lvl w:ilvl="0" w:tplc="516612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C04D3F"/>
    <w:multiLevelType w:val="hybridMultilevel"/>
    <w:tmpl w:val="2DBC06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CF7504"/>
    <w:multiLevelType w:val="hybridMultilevel"/>
    <w:tmpl w:val="DA6ABC4C"/>
    <w:lvl w:ilvl="0" w:tplc="CAA01B6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63EC9"/>
    <w:multiLevelType w:val="hybridMultilevel"/>
    <w:tmpl w:val="AD308CC0"/>
    <w:lvl w:ilvl="0" w:tplc="3BCC62D6">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72798B"/>
    <w:multiLevelType w:val="hybridMultilevel"/>
    <w:tmpl w:val="50EAA224"/>
    <w:lvl w:ilvl="0" w:tplc="463E15A0">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AD2480"/>
    <w:multiLevelType w:val="hybridMultilevel"/>
    <w:tmpl w:val="D2383CE8"/>
    <w:lvl w:ilvl="0" w:tplc="0FE8BA92">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1D032B"/>
    <w:multiLevelType w:val="hybridMultilevel"/>
    <w:tmpl w:val="FEACBA1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3491ACF"/>
    <w:multiLevelType w:val="hybridMultilevel"/>
    <w:tmpl w:val="7FA2027C"/>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nsid w:val="1391618C"/>
    <w:multiLevelType w:val="multilevel"/>
    <w:tmpl w:val="FC6C80EC"/>
    <w:lvl w:ilvl="0">
      <w:start w:val="1"/>
      <w:numFmt w:val="upperRoman"/>
      <w:lvlText w:val="%1."/>
      <w:lvlJc w:val="left"/>
      <w:pPr>
        <w:tabs>
          <w:tab w:val="num" w:pos="0"/>
        </w:tabs>
        <w:ind w:left="360" w:hanging="360"/>
      </w:pPr>
      <w:rPr>
        <w:rFonts w:ascii="Arial" w:eastAsia="Times New Roman" w:hAnsi="Arial" w:cs="Arial"/>
      </w:rPr>
    </w:lvl>
    <w:lvl w:ilvl="1">
      <w:start w:val="1"/>
      <w:numFmt w:val="decimal"/>
      <w:lvlText w:val="%1.%2."/>
      <w:lvlJc w:val="left"/>
      <w:pPr>
        <w:tabs>
          <w:tab w:val="num" w:pos="207"/>
        </w:tabs>
        <w:ind w:left="999"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nsid w:val="13C053F5"/>
    <w:multiLevelType w:val="hybridMultilevel"/>
    <w:tmpl w:val="372CDA78"/>
    <w:lvl w:ilvl="0" w:tplc="288606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9708ED"/>
    <w:multiLevelType w:val="hybridMultilevel"/>
    <w:tmpl w:val="C14AD9AA"/>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49B35F9"/>
    <w:multiLevelType w:val="hybridMultilevel"/>
    <w:tmpl w:val="ADE0F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223A02"/>
    <w:multiLevelType w:val="hybridMultilevel"/>
    <w:tmpl w:val="70747C08"/>
    <w:lvl w:ilvl="0" w:tplc="CF5205F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A51453B"/>
    <w:multiLevelType w:val="multilevel"/>
    <w:tmpl w:val="9C6A2F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1A7E1816"/>
    <w:multiLevelType w:val="hybridMultilevel"/>
    <w:tmpl w:val="60783072"/>
    <w:lvl w:ilvl="0" w:tplc="1EAC30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837FE3"/>
    <w:multiLevelType w:val="hybridMultilevel"/>
    <w:tmpl w:val="5B92540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FAE200D"/>
    <w:multiLevelType w:val="hybridMultilevel"/>
    <w:tmpl w:val="830869B2"/>
    <w:lvl w:ilvl="0" w:tplc="554E14FA">
      <w:start w:val="1"/>
      <w:numFmt w:val="decimal"/>
      <w:lvlText w:val="%1."/>
      <w:lvlJc w:val="left"/>
      <w:pPr>
        <w:tabs>
          <w:tab w:val="num" w:pos="680"/>
        </w:tabs>
        <w:ind w:left="68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505617"/>
    <w:multiLevelType w:val="hybridMultilevel"/>
    <w:tmpl w:val="BFEA109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0F16952"/>
    <w:multiLevelType w:val="hybridMultilevel"/>
    <w:tmpl w:val="6B6471B0"/>
    <w:lvl w:ilvl="0" w:tplc="920091B4">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78623C"/>
    <w:multiLevelType w:val="hybridMultilevel"/>
    <w:tmpl w:val="2104FFCA"/>
    <w:lvl w:ilvl="0" w:tplc="0415000F">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E207DB"/>
    <w:multiLevelType w:val="hybridMultilevel"/>
    <w:tmpl w:val="F998ED1E"/>
    <w:lvl w:ilvl="0" w:tplc="D0828E3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B30D80"/>
    <w:multiLevelType w:val="hybridMultilevel"/>
    <w:tmpl w:val="2B58133C"/>
    <w:lvl w:ilvl="0" w:tplc="D39EF09C">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12548F"/>
    <w:multiLevelType w:val="hybridMultilevel"/>
    <w:tmpl w:val="57269E4A"/>
    <w:lvl w:ilvl="0" w:tplc="C63C63E2">
      <w:start w:val="1"/>
      <w:numFmt w:val="decimal"/>
      <w:lvlText w:val="%1."/>
      <w:lvlJc w:val="left"/>
      <w:pPr>
        <w:tabs>
          <w:tab w:val="num" w:pos="680"/>
        </w:tabs>
        <w:ind w:left="68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1708E5"/>
    <w:multiLevelType w:val="hybridMultilevel"/>
    <w:tmpl w:val="2E7EFB98"/>
    <w:lvl w:ilvl="0" w:tplc="31748E4C">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nsid w:val="2AA0672D"/>
    <w:multiLevelType w:val="hybridMultilevel"/>
    <w:tmpl w:val="D2A46BE4"/>
    <w:lvl w:ilvl="0" w:tplc="16424220">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0F7E0D"/>
    <w:multiLevelType w:val="hybridMultilevel"/>
    <w:tmpl w:val="6A640A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10128B5"/>
    <w:multiLevelType w:val="hybridMultilevel"/>
    <w:tmpl w:val="E15AD93E"/>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4FD0BEB"/>
    <w:multiLevelType w:val="hybridMultilevel"/>
    <w:tmpl w:val="864A63D2"/>
    <w:lvl w:ilvl="0" w:tplc="B2923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6A2FB2"/>
    <w:multiLevelType w:val="hybridMultilevel"/>
    <w:tmpl w:val="ED5686AC"/>
    <w:lvl w:ilvl="0" w:tplc="00807FC0">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0F5CAD"/>
    <w:multiLevelType w:val="hybridMultilevel"/>
    <w:tmpl w:val="2DFC92E4"/>
    <w:lvl w:ilvl="0" w:tplc="7C9A81D0">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9F689C"/>
    <w:multiLevelType w:val="hybridMultilevel"/>
    <w:tmpl w:val="864A63D2"/>
    <w:lvl w:ilvl="0" w:tplc="B2923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4558F7"/>
    <w:multiLevelType w:val="hybridMultilevel"/>
    <w:tmpl w:val="814236E0"/>
    <w:lvl w:ilvl="0" w:tplc="C3D8BF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512D25"/>
    <w:multiLevelType w:val="hybridMultilevel"/>
    <w:tmpl w:val="561E3ADC"/>
    <w:lvl w:ilvl="0" w:tplc="31EA3B9E">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EE18CA"/>
    <w:multiLevelType w:val="hybridMultilevel"/>
    <w:tmpl w:val="F998ED1E"/>
    <w:lvl w:ilvl="0" w:tplc="D0828E3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3F3648"/>
    <w:multiLevelType w:val="hybridMultilevel"/>
    <w:tmpl w:val="326A84FE"/>
    <w:lvl w:ilvl="0" w:tplc="E54ADB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725821"/>
    <w:multiLevelType w:val="hybridMultilevel"/>
    <w:tmpl w:val="57F6FC04"/>
    <w:lvl w:ilvl="0" w:tplc="D2327B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7CA41A5"/>
    <w:multiLevelType w:val="hybridMultilevel"/>
    <w:tmpl w:val="1ECCD6E6"/>
    <w:lvl w:ilvl="0" w:tplc="0415000F">
      <w:start w:val="1"/>
      <w:numFmt w:val="decimal"/>
      <w:lvlText w:val="%1."/>
      <w:lvlJc w:val="left"/>
      <w:pPr>
        <w:tabs>
          <w:tab w:val="num" w:pos="720"/>
        </w:tabs>
        <w:ind w:left="720" w:hanging="360"/>
      </w:pPr>
      <w:rPr>
        <w:rFonts w:hint="default"/>
      </w:rPr>
    </w:lvl>
    <w:lvl w:ilvl="1" w:tplc="B1EACB60">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360"/>
        </w:tabs>
        <w:ind w:left="360" w:hanging="360"/>
      </w:pPr>
      <w:rPr>
        <w:rFonts w:hint="default"/>
        <w:b w:val="0"/>
      </w:rPr>
    </w:lvl>
    <w:lvl w:ilvl="3" w:tplc="0FF2FBA8">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8BB04D6"/>
    <w:multiLevelType w:val="hybridMultilevel"/>
    <w:tmpl w:val="8E5CFA0E"/>
    <w:lvl w:ilvl="0" w:tplc="3D30AD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8A010A"/>
    <w:multiLevelType w:val="hybridMultilevel"/>
    <w:tmpl w:val="0EB0B97A"/>
    <w:lvl w:ilvl="0" w:tplc="092E9D8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C6336A4"/>
    <w:multiLevelType w:val="singleLevel"/>
    <w:tmpl w:val="DDBE3B18"/>
    <w:lvl w:ilvl="0">
      <w:start w:val="1"/>
      <w:numFmt w:val="decimal"/>
      <w:lvlText w:val="%1)"/>
      <w:lvlJc w:val="left"/>
      <w:pPr>
        <w:tabs>
          <w:tab w:val="num" w:pos="360"/>
        </w:tabs>
        <w:ind w:left="360" w:hanging="360"/>
      </w:pPr>
      <w:rPr>
        <w:rFonts w:hint="default"/>
      </w:rPr>
    </w:lvl>
  </w:abstractNum>
  <w:abstractNum w:abstractNumId="46">
    <w:nsid w:val="4EDB6694"/>
    <w:multiLevelType w:val="hybridMultilevel"/>
    <w:tmpl w:val="0448A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E0131F"/>
    <w:multiLevelType w:val="hybridMultilevel"/>
    <w:tmpl w:val="7C7877F6"/>
    <w:lvl w:ilvl="0" w:tplc="A3FCA0BA">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5B68C4"/>
    <w:multiLevelType w:val="hybridMultilevel"/>
    <w:tmpl w:val="015C882E"/>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nsid w:val="54D360B1"/>
    <w:multiLevelType w:val="hybridMultilevel"/>
    <w:tmpl w:val="83ACF14A"/>
    <w:lvl w:ilvl="0" w:tplc="84EA9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1416BC"/>
    <w:multiLevelType w:val="hybridMultilevel"/>
    <w:tmpl w:val="B1660A86"/>
    <w:lvl w:ilvl="0" w:tplc="E2DEDC28">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76FD2"/>
    <w:multiLevelType w:val="hybridMultilevel"/>
    <w:tmpl w:val="4DC63A02"/>
    <w:lvl w:ilvl="0" w:tplc="CE201DC2">
      <w:start w:val="1"/>
      <w:numFmt w:val="bullet"/>
      <w:lvlText w:val=""/>
      <w:lvlJc w:val="left"/>
      <w:pPr>
        <w:ind w:left="722" w:hanging="360"/>
      </w:pPr>
      <w:rPr>
        <w:rFonts w:ascii="Symbol" w:hAnsi="Symbol" w:hint="default"/>
      </w:rPr>
    </w:lvl>
    <w:lvl w:ilvl="1" w:tplc="04150003">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52">
    <w:nsid w:val="589C2532"/>
    <w:multiLevelType w:val="hybridMultilevel"/>
    <w:tmpl w:val="02ACB864"/>
    <w:lvl w:ilvl="0" w:tplc="6CD0F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8C1299A"/>
    <w:multiLevelType w:val="hybridMultilevel"/>
    <w:tmpl w:val="43F09914"/>
    <w:lvl w:ilvl="0" w:tplc="A342CAAC">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D53BAB"/>
    <w:multiLevelType w:val="hybridMultilevel"/>
    <w:tmpl w:val="FCC6E5CE"/>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5A4C5B66"/>
    <w:multiLevelType w:val="hybridMultilevel"/>
    <w:tmpl w:val="3D86AFE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DDD28C6"/>
    <w:multiLevelType w:val="hybridMultilevel"/>
    <w:tmpl w:val="E9D6688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5ED30773"/>
    <w:multiLevelType w:val="hybridMultilevel"/>
    <w:tmpl w:val="516E528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C60C0C"/>
    <w:multiLevelType w:val="hybridMultilevel"/>
    <w:tmpl w:val="BCB0267E"/>
    <w:lvl w:ilvl="0" w:tplc="69BCA8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AF3398"/>
    <w:multiLevelType w:val="hybridMultilevel"/>
    <w:tmpl w:val="29C83BA6"/>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nsid w:val="61D90814"/>
    <w:multiLevelType w:val="hybridMultilevel"/>
    <w:tmpl w:val="6FBA92D2"/>
    <w:lvl w:ilvl="0" w:tplc="A1F844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EF52D7"/>
    <w:multiLevelType w:val="hybridMultilevel"/>
    <w:tmpl w:val="A010F216"/>
    <w:lvl w:ilvl="0" w:tplc="11B6D7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00056A"/>
    <w:multiLevelType w:val="hybridMultilevel"/>
    <w:tmpl w:val="EF309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5970EA8"/>
    <w:multiLevelType w:val="hybridMultilevel"/>
    <w:tmpl w:val="C14AD9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nsid w:val="687C3B2B"/>
    <w:multiLevelType w:val="hybridMultilevel"/>
    <w:tmpl w:val="608A1C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8B36D86"/>
    <w:multiLevelType w:val="hybridMultilevel"/>
    <w:tmpl w:val="0000656E"/>
    <w:lvl w:ilvl="0" w:tplc="963AC59E">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DF6D34"/>
    <w:multiLevelType w:val="hybridMultilevel"/>
    <w:tmpl w:val="864A63D2"/>
    <w:lvl w:ilvl="0" w:tplc="B2923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7F2751"/>
    <w:multiLevelType w:val="hybridMultilevel"/>
    <w:tmpl w:val="11A2E2F0"/>
    <w:lvl w:ilvl="0" w:tplc="8722A942">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D3A2C21"/>
    <w:multiLevelType w:val="hybridMultilevel"/>
    <w:tmpl w:val="9EE0692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E157C86"/>
    <w:multiLevelType w:val="hybridMultilevel"/>
    <w:tmpl w:val="055AA0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431FC8"/>
    <w:multiLevelType w:val="hybridMultilevel"/>
    <w:tmpl w:val="C14AD9AA"/>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77101B0"/>
    <w:multiLevelType w:val="multilevel"/>
    <w:tmpl w:val="6F5A5F64"/>
    <w:numStyleLink w:val="Biecalista1"/>
  </w:abstractNum>
  <w:abstractNum w:abstractNumId="72">
    <w:nsid w:val="79A174FC"/>
    <w:multiLevelType w:val="multilevel"/>
    <w:tmpl w:val="6F5A5F64"/>
    <w:styleLink w:val="Biecalista1"/>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7B430663"/>
    <w:multiLevelType w:val="hybridMultilevel"/>
    <w:tmpl w:val="6DDC31A6"/>
    <w:lvl w:ilvl="0" w:tplc="B1E07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717F6C"/>
    <w:multiLevelType w:val="hybridMultilevel"/>
    <w:tmpl w:val="C284E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D1444CC"/>
    <w:multiLevelType w:val="hybridMultilevel"/>
    <w:tmpl w:val="B5900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DC835CA"/>
    <w:multiLevelType w:val="hybridMultilevel"/>
    <w:tmpl w:val="03AAFD86"/>
    <w:lvl w:ilvl="0" w:tplc="0415000F">
      <w:start w:val="1"/>
      <w:numFmt w:val="decimal"/>
      <w:lvlText w:val="%1."/>
      <w:lvlJc w:val="left"/>
      <w:pPr>
        <w:tabs>
          <w:tab w:val="num" w:pos="723"/>
        </w:tabs>
        <w:ind w:left="723" w:hanging="360"/>
      </w:p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77">
    <w:nsid w:val="7F356652"/>
    <w:multiLevelType w:val="hybridMultilevel"/>
    <w:tmpl w:val="3E86FC98"/>
    <w:lvl w:ilvl="0" w:tplc="9892BCB4">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52"/>
  </w:num>
  <w:num w:numId="3">
    <w:abstractNumId w:val="73"/>
  </w:num>
  <w:num w:numId="4">
    <w:abstractNumId w:val="9"/>
  </w:num>
  <w:num w:numId="5">
    <w:abstractNumId w:val="24"/>
  </w:num>
  <w:num w:numId="6">
    <w:abstractNumId w:val="30"/>
  </w:num>
  <w:num w:numId="7">
    <w:abstractNumId w:val="3"/>
  </w:num>
  <w:num w:numId="8">
    <w:abstractNumId w:val="34"/>
  </w:num>
  <w:num w:numId="9">
    <w:abstractNumId w:val="35"/>
  </w:num>
  <w:num w:numId="10">
    <w:abstractNumId w:val="38"/>
  </w:num>
  <w:num w:numId="11">
    <w:abstractNumId w:val="53"/>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5"/>
  </w:num>
  <w:num w:numId="20">
    <w:abstractNumId w:val="14"/>
  </w:num>
  <w:num w:numId="21">
    <w:abstractNumId w:val="0"/>
  </w:num>
  <w:num w:numId="22">
    <w:abstractNumId w:val="25"/>
  </w:num>
  <w:num w:numId="23">
    <w:abstractNumId w:val="5"/>
  </w:num>
  <w:num w:numId="24">
    <w:abstractNumId w:val="43"/>
  </w:num>
  <w:num w:numId="25">
    <w:abstractNumId w:val="20"/>
  </w:num>
  <w:num w:numId="26">
    <w:abstractNumId w:val="1"/>
  </w:num>
  <w:num w:numId="27">
    <w:abstractNumId w:val="37"/>
  </w:num>
  <w:num w:numId="28">
    <w:abstractNumId w:val="19"/>
  </w:num>
  <w:num w:numId="29">
    <w:abstractNumId w:val="27"/>
  </w:num>
  <w:num w:numId="30">
    <w:abstractNumId w:val="15"/>
  </w:num>
  <w:num w:numId="31">
    <w:abstractNumId w:val="77"/>
  </w:num>
  <w:num w:numId="32">
    <w:abstractNumId w:val="10"/>
  </w:num>
  <w:num w:numId="33">
    <w:abstractNumId w:val="40"/>
  </w:num>
  <w:num w:numId="34">
    <w:abstractNumId w:val="50"/>
  </w:num>
  <w:num w:numId="35">
    <w:abstractNumId w:val="11"/>
  </w:num>
  <w:num w:numId="36">
    <w:abstractNumId w:val="71"/>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rPr>
          <w:b w:val="0"/>
        </w:rPr>
      </w:lvl>
    </w:lvlOverride>
    <w:lvlOverride w:ilvl="2">
      <w:lvl w:ilvl="2">
        <w:start w:val="1"/>
        <w:numFmt w:val="decimal"/>
        <w:lvlText w:val="%1.%2.%3."/>
        <w:lvlJc w:val="left"/>
        <w:pPr>
          <w:tabs>
            <w:tab w:val="num" w:pos="1440"/>
          </w:tabs>
          <w:ind w:left="1224" w:hanging="504"/>
        </w:pPr>
        <w:rPr>
          <w:b/>
        </w:r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7">
    <w:abstractNumId w:val="72"/>
  </w:num>
  <w:num w:numId="38">
    <w:abstractNumId w:val="75"/>
  </w:num>
  <w:num w:numId="39">
    <w:abstractNumId w:val="4"/>
  </w:num>
  <w:num w:numId="40">
    <w:abstractNumId w:val="68"/>
  </w:num>
  <w:num w:numId="41">
    <w:abstractNumId w:val="13"/>
  </w:num>
  <w:num w:numId="42">
    <w:abstractNumId w:val="76"/>
  </w:num>
  <w:num w:numId="43">
    <w:abstractNumId w:val="62"/>
  </w:num>
  <w:num w:numId="44">
    <w:abstractNumId w:val="51"/>
  </w:num>
  <w:num w:numId="45">
    <w:abstractNumId w:val="17"/>
  </w:num>
  <w:num w:numId="46">
    <w:abstractNumId w:val="58"/>
  </w:num>
  <w:num w:numId="47">
    <w:abstractNumId w:val="49"/>
  </w:num>
  <w:num w:numId="48">
    <w:abstractNumId w:val="41"/>
  </w:num>
  <w:num w:numId="49">
    <w:abstractNumId w:val="47"/>
  </w:num>
  <w:num w:numId="50">
    <w:abstractNumId w:val="39"/>
  </w:num>
  <w:num w:numId="51">
    <w:abstractNumId w:val="65"/>
  </w:num>
  <w:num w:numId="52">
    <w:abstractNumId w:val="2"/>
  </w:num>
  <w:num w:numId="53">
    <w:abstractNumId w:val="69"/>
  </w:num>
  <w:num w:numId="54">
    <w:abstractNumId w:val="57"/>
  </w:num>
  <w:num w:numId="55">
    <w:abstractNumId w:val="26"/>
  </w:num>
  <w:num w:numId="56">
    <w:abstractNumId w:val="18"/>
  </w:num>
  <w:num w:numId="57">
    <w:abstractNumId w:val="64"/>
  </w:num>
  <w:num w:numId="58">
    <w:abstractNumId w:val="44"/>
  </w:num>
  <w:num w:numId="59">
    <w:abstractNumId w:val="55"/>
  </w:num>
  <w:num w:numId="60">
    <w:abstractNumId w:val="66"/>
  </w:num>
  <w:num w:numId="61">
    <w:abstractNumId w:val="36"/>
  </w:num>
  <w:num w:numId="62">
    <w:abstractNumId w:val="33"/>
  </w:num>
  <w:num w:numId="63">
    <w:abstractNumId w:val="74"/>
  </w:num>
  <w:num w:numId="64">
    <w:abstractNumId w:val="32"/>
  </w:num>
  <w:num w:numId="65">
    <w:abstractNumId w:val="23"/>
  </w:num>
  <w:num w:numId="66">
    <w:abstractNumId w:val="46"/>
  </w:num>
  <w:num w:numId="67">
    <w:abstractNumId w:val="8"/>
  </w:num>
  <w:num w:numId="68">
    <w:abstractNumId w:val="6"/>
  </w:num>
  <w:num w:numId="69">
    <w:abstractNumId w:val="67"/>
  </w:num>
  <w:num w:numId="70">
    <w:abstractNumId w:val="61"/>
  </w:num>
  <w:num w:numId="71">
    <w:abstractNumId w:val="28"/>
  </w:num>
  <w:num w:numId="72">
    <w:abstractNumId w:val="42"/>
  </w:num>
  <w:num w:numId="73">
    <w:abstractNumId w:val="22"/>
  </w:num>
  <w:num w:numId="74">
    <w:abstractNumId w:val="31"/>
  </w:num>
  <w:num w:numId="75">
    <w:abstractNumId w:val="59"/>
  </w:num>
  <w:num w:numId="76">
    <w:abstractNumId w:val="48"/>
  </w:num>
  <w:num w:numId="77">
    <w:abstractNumId w:val="56"/>
  </w:num>
  <w:num w:numId="78">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4A"/>
    <w:rsid w:val="00036299"/>
    <w:rsid w:val="000432C2"/>
    <w:rsid w:val="00057F57"/>
    <w:rsid w:val="000621FB"/>
    <w:rsid w:val="00064935"/>
    <w:rsid w:val="00065943"/>
    <w:rsid w:val="00070F5A"/>
    <w:rsid w:val="00071C30"/>
    <w:rsid w:val="00074192"/>
    <w:rsid w:val="0007730B"/>
    <w:rsid w:val="0007794C"/>
    <w:rsid w:val="000869E6"/>
    <w:rsid w:val="00095537"/>
    <w:rsid w:val="000A39A4"/>
    <w:rsid w:val="000A7886"/>
    <w:rsid w:val="000B4525"/>
    <w:rsid w:val="000D1DE9"/>
    <w:rsid w:val="000D5B7A"/>
    <w:rsid w:val="000E57D7"/>
    <w:rsid w:val="000F29C6"/>
    <w:rsid w:val="000F3553"/>
    <w:rsid w:val="000F6E6C"/>
    <w:rsid w:val="00105C77"/>
    <w:rsid w:val="001110AE"/>
    <w:rsid w:val="00115A94"/>
    <w:rsid w:val="0012077C"/>
    <w:rsid w:val="001272DA"/>
    <w:rsid w:val="001335E9"/>
    <w:rsid w:val="0013591C"/>
    <w:rsid w:val="00153F67"/>
    <w:rsid w:val="00160638"/>
    <w:rsid w:val="00173206"/>
    <w:rsid w:val="00174EC6"/>
    <w:rsid w:val="00192499"/>
    <w:rsid w:val="00192F0E"/>
    <w:rsid w:val="001A04CE"/>
    <w:rsid w:val="001A252E"/>
    <w:rsid w:val="001C18D7"/>
    <w:rsid w:val="001F3DD9"/>
    <w:rsid w:val="001F4737"/>
    <w:rsid w:val="00201248"/>
    <w:rsid w:val="002250BB"/>
    <w:rsid w:val="00282A18"/>
    <w:rsid w:val="002951AD"/>
    <w:rsid w:val="00297936"/>
    <w:rsid w:val="002C0939"/>
    <w:rsid w:val="002C3933"/>
    <w:rsid w:val="002E266C"/>
    <w:rsid w:val="002E48AA"/>
    <w:rsid w:val="002E656F"/>
    <w:rsid w:val="00301AC1"/>
    <w:rsid w:val="00302EBA"/>
    <w:rsid w:val="00344D55"/>
    <w:rsid w:val="00352F4C"/>
    <w:rsid w:val="00360F51"/>
    <w:rsid w:val="0036391A"/>
    <w:rsid w:val="003C193D"/>
    <w:rsid w:val="003C49D7"/>
    <w:rsid w:val="003D3E9E"/>
    <w:rsid w:val="003D5882"/>
    <w:rsid w:val="003D627E"/>
    <w:rsid w:val="003D7EF5"/>
    <w:rsid w:val="003E3D34"/>
    <w:rsid w:val="003E71DE"/>
    <w:rsid w:val="003F2A47"/>
    <w:rsid w:val="00410174"/>
    <w:rsid w:val="004176DA"/>
    <w:rsid w:val="0042255B"/>
    <w:rsid w:val="004276AD"/>
    <w:rsid w:val="00431471"/>
    <w:rsid w:val="0044414C"/>
    <w:rsid w:val="00462BCE"/>
    <w:rsid w:val="0046724D"/>
    <w:rsid w:val="00480C20"/>
    <w:rsid w:val="004877EF"/>
    <w:rsid w:val="00487B96"/>
    <w:rsid w:val="004939E7"/>
    <w:rsid w:val="004A3B81"/>
    <w:rsid w:val="004A659B"/>
    <w:rsid w:val="004B5C42"/>
    <w:rsid w:val="004B6EB3"/>
    <w:rsid w:val="004C0338"/>
    <w:rsid w:val="004C0505"/>
    <w:rsid w:val="004C3B00"/>
    <w:rsid w:val="004C4401"/>
    <w:rsid w:val="004D2CF2"/>
    <w:rsid w:val="004D5B6B"/>
    <w:rsid w:val="004F7342"/>
    <w:rsid w:val="00513A44"/>
    <w:rsid w:val="00526062"/>
    <w:rsid w:val="005265A6"/>
    <w:rsid w:val="00536A9D"/>
    <w:rsid w:val="005411C6"/>
    <w:rsid w:val="0055155D"/>
    <w:rsid w:val="0055316E"/>
    <w:rsid w:val="00566779"/>
    <w:rsid w:val="00567A86"/>
    <w:rsid w:val="005859D0"/>
    <w:rsid w:val="00592CBB"/>
    <w:rsid w:val="00596FD5"/>
    <w:rsid w:val="005A2039"/>
    <w:rsid w:val="005A390B"/>
    <w:rsid w:val="005B3119"/>
    <w:rsid w:val="005C2BFC"/>
    <w:rsid w:val="005D33E5"/>
    <w:rsid w:val="005D5DFE"/>
    <w:rsid w:val="005E00B6"/>
    <w:rsid w:val="005E4E4A"/>
    <w:rsid w:val="005E7118"/>
    <w:rsid w:val="005F537E"/>
    <w:rsid w:val="005F60CB"/>
    <w:rsid w:val="006378EE"/>
    <w:rsid w:val="00675113"/>
    <w:rsid w:val="00687D4D"/>
    <w:rsid w:val="00692A13"/>
    <w:rsid w:val="006A032E"/>
    <w:rsid w:val="006A0FC1"/>
    <w:rsid w:val="006A67C0"/>
    <w:rsid w:val="006B23E6"/>
    <w:rsid w:val="006C029C"/>
    <w:rsid w:val="006C0C8B"/>
    <w:rsid w:val="006D13A3"/>
    <w:rsid w:val="006D57FA"/>
    <w:rsid w:val="006F2984"/>
    <w:rsid w:val="006F46AC"/>
    <w:rsid w:val="00714A67"/>
    <w:rsid w:val="0072101C"/>
    <w:rsid w:val="00723A66"/>
    <w:rsid w:val="00725EA9"/>
    <w:rsid w:val="00736EB9"/>
    <w:rsid w:val="0074402B"/>
    <w:rsid w:val="007478F6"/>
    <w:rsid w:val="00753AC6"/>
    <w:rsid w:val="00773E76"/>
    <w:rsid w:val="00787D23"/>
    <w:rsid w:val="007B7FF4"/>
    <w:rsid w:val="007F7299"/>
    <w:rsid w:val="0080269A"/>
    <w:rsid w:val="00804DEF"/>
    <w:rsid w:val="00826C70"/>
    <w:rsid w:val="00834D3A"/>
    <w:rsid w:val="00835DCD"/>
    <w:rsid w:val="00840290"/>
    <w:rsid w:val="00854C34"/>
    <w:rsid w:val="008647BF"/>
    <w:rsid w:val="00874159"/>
    <w:rsid w:val="008B7BDF"/>
    <w:rsid w:val="008D4BC4"/>
    <w:rsid w:val="008E3BF8"/>
    <w:rsid w:val="008E4482"/>
    <w:rsid w:val="008F5A52"/>
    <w:rsid w:val="008F6294"/>
    <w:rsid w:val="008F7B7B"/>
    <w:rsid w:val="00901170"/>
    <w:rsid w:val="00920ED3"/>
    <w:rsid w:val="00933828"/>
    <w:rsid w:val="009360E2"/>
    <w:rsid w:val="00940B19"/>
    <w:rsid w:val="00950466"/>
    <w:rsid w:val="0095184A"/>
    <w:rsid w:val="009574F1"/>
    <w:rsid w:val="00975222"/>
    <w:rsid w:val="0099150E"/>
    <w:rsid w:val="00995F31"/>
    <w:rsid w:val="009964C9"/>
    <w:rsid w:val="009A3A30"/>
    <w:rsid w:val="009A48A3"/>
    <w:rsid w:val="009B0FD3"/>
    <w:rsid w:val="009C0ACA"/>
    <w:rsid w:val="009C1553"/>
    <w:rsid w:val="009C722E"/>
    <w:rsid w:val="009E78C6"/>
    <w:rsid w:val="009F21C7"/>
    <w:rsid w:val="009F362C"/>
    <w:rsid w:val="009F4213"/>
    <w:rsid w:val="009F436B"/>
    <w:rsid w:val="00A04CC5"/>
    <w:rsid w:val="00A07D20"/>
    <w:rsid w:val="00A312DC"/>
    <w:rsid w:val="00A356EA"/>
    <w:rsid w:val="00A35BB3"/>
    <w:rsid w:val="00A37C27"/>
    <w:rsid w:val="00A63CCA"/>
    <w:rsid w:val="00A73B37"/>
    <w:rsid w:val="00A73F10"/>
    <w:rsid w:val="00A915A3"/>
    <w:rsid w:val="00AA5588"/>
    <w:rsid w:val="00AC7AE5"/>
    <w:rsid w:val="00AD52E4"/>
    <w:rsid w:val="00AE1C46"/>
    <w:rsid w:val="00AF5A52"/>
    <w:rsid w:val="00B12FF8"/>
    <w:rsid w:val="00B35E45"/>
    <w:rsid w:val="00B41534"/>
    <w:rsid w:val="00B43B92"/>
    <w:rsid w:val="00B535C5"/>
    <w:rsid w:val="00B53C14"/>
    <w:rsid w:val="00B8515C"/>
    <w:rsid w:val="00BA2E42"/>
    <w:rsid w:val="00BA5C18"/>
    <w:rsid w:val="00BC19C4"/>
    <w:rsid w:val="00BD60E2"/>
    <w:rsid w:val="00BD7397"/>
    <w:rsid w:val="00BE6FF0"/>
    <w:rsid w:val="00BE73BE"/>
    <w:rsid w:val="00BF3817"/>
    <w:rsid w:val="00BF3A3E"/>
    <w:rsid w:val="00C00277"/>
    <w:rsid w:val="00C23445"/>
    <w:rsid w:val="00C330FA"/>
    <w:rsid w:val="00C636C4"/>
    <w:rsid w:val="00C70131"/>
    <w:rsid w:val="00C831E5"/>
    <w:rsid w:val="00C85AA8"/>
    <w:rsid w:val="00C863AA"/>
    <w:rsid w:val="00C9111E"/>
    <w:rsid w:val="00CA14E3"/>
    <w:rsid w:val="00CB30DB"/>
    <w:rsid w:val="00CC4794"/>
    <w:rsid w:val="00CC6C98"/>
    <w:rsid w:val="00CD3C70"/>
    <w:rsid w:val="00CD6476"/>
    <w:rsid w:val="00CF5491"/>
    <w:rsid w:val="00D11F65"/>
    <w:rsid w:val="00D1499F"/>
    <w:rsid w:val="00D15A25"/>
    <w:rsid w:val="00D23E02"/>
    <w:rsid w:val="00D36511"/>
    <w:rsid w:val="00D372AF"/>
    <w:rsid w:val="00D426AA"/>
    <w:rsid w:val="00D44F82"/>
    <w:rsid w:val="00D46F93"/>
    <w:rsid w:val="00D51316"/>
    <w:rsid w:val="00D51BB5"/>
    <w:rsid w:val="00D62C6E"/>
    <w:rsid w:val="00D75436"/>
    <w:rsid w:val="00D76D1C"/>
    <w:rsid w:val="00D82D80"/>
    <w:rsid w:val="00D83289"/>
    <w:rsid w:val="00D84C49"/>
    <w:rsid w:val="00D938D2"/>
    <w:rsid w:val="00DB7747"/>
    <w:rsid w:val="00DC0FD2"/>
    <w:rsid w:val="00DC130D"/>
    <w:rsid w:val="00DD3432"/>
    <w:rsid w:val="00DE0852"/>
    <w:rsid w:val="00DE2A5E"/>
    <w:rsid w:val="00DF2827"/>
    <w:rsid w:val="00DF5471"/>
    <w:rsid w:val="00E00809"/>
    <w:rsid w:val="00E019B2"/>
    <w:rsid w:val="00E03C2B"/>
    <w:rsid w:val="00E13513"/>
    <w:rsid w:val="00E24FFB"/>
    <w:rsid w:val="00E27B2B"/>
    <w:rsid w:val="00E27CA5"/>
    <w:rsid w:val="00E314BB"/>
    <w:rsid w:val="00E34E9D"/>
    <w:rsid w:val="00E64696"/>
    <w:rsid w:val="00EA38FA"/>
    <w:rsid w:val="00EB7ABC"/>
    <w:rsid w:val="00EC1CAE"/>
    <w:rsid w:val="00EC2943"/>
    <w:rsid w:val="00EC4E87"/>
    <w:rsid w:val="00ED0687"/>
    <w:rsid w:val="00EE1275"/>
    <w:rsid w:val="00EE206B"/>
    <w:rsid w:val="00EE2B88"/>
    <w:rsid w:val="00EF109D"/>
    <w:rsid w:val="00EF2D97"/>
    <w:rsid w:val="00EF3C3F"/>
    <w:rsid w:val="00EF4C6D"/>
    <w:rsid w:val="00F05FD3"/>
    <w:rsid w:val="00F0725A"/>
    <w:rsid w:val="00F231C2"/>
    <w:rsid w:val="00F33788"/>
    <w:rsid w:val="00F34DB7"/>
    <w:rsid w:val="00F63800"/>
    <w:rsid w:val="00F66BE9"/>
    <w:rsid w:val="00F72AA3"/>
    <w:rsid w:val="00F73FE2"/>
    <w:rsid w:val="00FA6CDC"/>
    <w:rsid w:val="00FB0F4A"/>
    <w:rsid w:val="00FC1126"/>
    <w:rsid w:val="00FC4E9D"/>
    <w:rsid w:val="00FD3371"/>
    <w:rsid w:val="00FE1F79"/>
    <w:rsid w:val="00FE49B6"/>
    <w:rsid w:val="00FE61AD"/>
    <w:rsid w:val="00FE7DFA"/>
    <w:rsid w:val="00FF1378"/>
    <w:rsid w:val="00FF6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20476D-44EB-4F7E-8041-5AF58C68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84A"/>
    <w:rPr>
      <w:rFonts w:ascii="Times New Roman" w:eastAsia="Times New Roman" w:hAnsi="Times New Roman"/>
    </w:rPr>
  </w:style>
  <w:style w:type="paragraph" w:styleId="Nagwek1">
    <w:name w:val="heading 1"/>
    <w:basedOn w:val="Normalny"/>
    <w:next w:val="Normalny"/>
    <w:link w:val="Nagwek1Znak"/>
    <w:qFormat/>
    <w:rsid w:val="0095184A"/>
    <w:pPr>
      <w:keepNext/>
      <w:spacing w:line="400" w:lineRule="atLeast"/>
      <w:ind w:left="4536"/>
      <w:jc w:val="both"/>
      <w:outlineLvl w:val="0"/>
    </w:pPr>
    <w:rPr>
      <w:sz w:val="26"/>
    </w:rPr>
  </w:style>
  <w:style w:type="paragraph" w:styleId="Nagwek2">
    <w:name w:val="heading 2"/>
    <w:basedOn w:val="Normalny"/>
    <w:next w:val="Normalny"/>
    <w:link w:val="Nagwek2Znak"/>
    <w:uiPriority w:val="9"/>
    <w:semiHidden/>
    <w:unhideWhenUsed/>
    <w:qFormat/>
    <w:rsid w:val="00A356EA"/>
    <w:pPr>
      <w:keepNext/>
      <w:keepLines/>
      <w:spacing w:before="40"/>
      <w:outlineLvl w:val="1"/>
    </w:pPr>
    <w:rPr>
      <w:rFonts w:ascii="Calibri Light" w:hAnsi="Calibri Light"/>
      <w:color w:val="2E74B5"/>
      <w:sz w:val="26"/>
      <w:szCs w:val="26"/>
    </w:rPr>
  </w:style>
  <w:style w:type="paragraph" w:styleId="Nagwek4">
    <w:name w:val="heading 4"/>
    <w:basedOn w:val="Normalny"/>
    <w:next w:val="Normalny"/>
    <w:link w:val="Nagwek4Znak"/>
    <w:uiPriority w:val="9"/>
    <w:semiHidden/>
    <w:unhideWhenUsed/>
    <w:qFormat/>
    <w:rsid w:val="00A356EA"/>
    <w:pPr>
      <w:keepNext/>
      <w:keepLines/>
      <w:spacing w:before="40"/>
      <w:outlineLvl w:val="3"/>
    </w:pPr>
    <w:rPr>
      <w:rFonts w:ascii="Calibri Light" w:hAnsi="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5184A"/>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95184A"/>
    <w:pPr>
      <w:spacing w:line="360" w:lineRule="auto"/>
      <w:jc w:val="both"/>
    </w:pPr>
    <w:rPr>
      <w:sz w:val="24"/>
    </w:rPr>
  </w:style>
  <w:style w:type="character" w:customStyle="1" w:styleId="Tekstpodstawowy2Znak">
    <w:name w:val="Tekst podstawowy 2 Znak"/>
    <w:link w:val="Tekstpodstawowy2"/>
    <w:rsid w:val="0095184A"/>
    <w:rPr>
      <w:rFonts w:ascii="Times New Roman" w:eastAsia="Times New Roman" w:hAnsi="Times New Roman" w:cs="Times New Roman"/>
      <w:sz w:val="24"/>
      <w:szCs w:val="20"/>
      <w:lang w:eastAsia="pl-P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
    <w:basedOn w:val="Normalny"/>
    <w:link w:val="TekstprzypisudolnegoZnak"/>
    <w:rsid w:val="0095184A"/>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link w:val="Tekstprzypisudolnego"/>
    <w:uiPriority w:val="99"/>
    <w:rsid w:val="0095184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
    <w:rsid w:val="0095184A"/>
    <w:rPr>
      <w:vertAlign w:val="superscript"/>
    </w:rPr>
  </w:style>
  <w:style w:type="paragraph" w:customStyle="1" w:styleId="Default">
    <w:name w:val="Default"/>
    <w:rsid w:val="0095184A"/>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95184A"/>
    <w:pPr>
      <w:tabs>
        <w:tab w:val="center" w:pos="4536"/>
        <w:tab w:val="right" w:pos="9072"/>
      </w:tabs>
    </w:pPr>
  </w:style>
  <w:style w:type="character" w:customStyle="1" w:styleId="NagwekZnak">
    <w:name w:val="Nagłówek Znak"/>
    <w:link w:val="Nagwek"/>
    <w:uiPriority w:val="99"/>
    <w:rsid w:val="0095184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5184A"/>
    <w:pPr>
      <w:tabs>
        <w:tab w:val="center" w:pos="4536"/>
        <w:tab w:val="right" w:pos="9072"/>
      </w:tabs>
    </w:pPr>
  </w:style>
  <w:style w:type="character" w:customStyle="1" w:styleId="StopkaZnak">
    <w:name w:val="Stopka Znak"/>
    <w:link w:val="Stopka"/>
    <w:uiPriority w:val="99"/>
    <w:rsid w:val="0095184A"/>
    <w:rPr>
      <w:rFonts w:ascii="Times New Roman" w:eastAsia="Times New Roman" w:hAnsi="Times New Roman" w:cs="Times New Roman"/>
      <w:sz w:val="20"/>
      <w:szCs w:val="20"/>
      <w:lang w:eastAsia="pl-PL"/>
    </w:rPr>
  </w:style>
  <w:style w:type="paragraph" w:styleId="Tytu">
    <w:name w:val="Title"/>
    <w:basedOn w:val="Normalny"/>
    <w:next w:val="Normalny"/>
    <w:link w:val="TytuZnak"/>
    <w:qFormat/>
    <w:rsid w:val="0095184A"/>
    <w:pPr>
      <w:spacing w:before="240" w:after="60"/>
      <w:jc w:val="center"/>
      <w:outlineLvl w:val="0"/>
    </w:pPr>
    <w:rPr>
      <w:rFonts w:ascii="Cambria" w:hAnsi="Cambria"/>
      <w:b/>
      <w:bCs/>
      <w:kern w:val="28"/>
      <w:sz w:val="32"/>
      <w:szCs w:val="32"/>
    </w:rPr>
  </w:style>
  <w:style w:type="character" w:customStyle="1" w:styleId="TytuZnak">
    <w:name w:val="Tytuł Znak"/>
    <w:link w:val="Tytu"/>
    <w:rsid w:val="0095184A"/>
    <w:rPr>
      <w:rFonts w:ascii="Cambria" w:eastAsia="Times New Roman" w:hAnsi="Cambria" w:cs="Times New Roman"/>
      <w:b/>
      <w:bCs/>
      <w:kern w:val="28"/>
      <w:sz w:val="32"/>
      <w:szCs w:val="32"/>
      <w:lang w:eastAsia="pl-PL"/>
    </w:rPr>
  </w:style>
  <w:style w:type="paragraph" w:customStyle="1" w:styleId="Tabela">
    <w:name w:val="Tabela"/>
    <w:next w:val="Normalny"/>
    <w:rsid w:val="0095184A"/>
    <w:rPr>
      <w:rFonts w:ascii="Arial" w:eastAsia="Times New Roman" w:hAnsi="Arial"/>
      <w:snapToGrid w:val="0"/>
    </w:rPr>
  </w:style>
  <w:style w:type="paragraph" w:customStyle="1" w:styleId="SubTitle1">
    <w:name w:val="SubTitle 1"/>
    <w:basedOn w:val="Normalny"/>
    <w:next w:val="Normalny"/>
    <w:rsid w:val="0095184A"/>
    <w:pPr>
      <w:widowControl w:val="0"/>
      <w:autoSpaceDE w:val="0"/>
      <w:autoSpaceDN w:val="0"/>
      <w:spacing w:after="240"/>
      <w:jc w:val="center"/>
    </w:pPr>
    <w:rPr>
      <w:b/>
      <w:bCs/>
      <w:sz w:val="40"/>
      <w:szCs w:val="40"/>
      <w:lang w:val="en-GB"/>
    </w:rPr>
  </w:style>
  <w:style w:type="paragraph" w:customStyle="1" w:styleId="Application2">
    <w:name w:val="Application2"/>
    <w:basedOn w:val="Normalny"/>
    <w:rsid w:val="0095184A"/>
    <w:pPr>
      <w:widowControl w:val="0"/>
      <w:suppressAutoHyphens/>
      <w:autoSpaceDE w:val="0"/>
      <w:autoSpaceDN w:val="0"/>
      <w:spacing w:before="120" w:after="120"/>
      <w:ind w:left="567" w:hanging="567"/>
      <w:jc w:val="both"/>
    </w:pPr>
    <w:rPr>
      <w:rFonts w:ascii="Arial" w:hAnsi="Arial" w:cs="Arial"/>
      <w:b/>
      <w:bCs/>
      <w:spacing w:val="-2"/>
      <w:sz w:val="24"/>
      <w:szCs w:val="24"/>
      <w:lang w:val="en-GB"/>
    </w:rPr>
  </w:style>
  <w:style w:type="paragraph" w:customStyle="1" w:styleId="Application3">
    <w:name w:val="Application3"/>
    <w:basedOn w:val="Normalny"/>
    <w:rsid w:val="0095184A"/>
    <w:pPr>
      <w:widowControl w:val="0"/>
      <w:tabs>
        <w:tab w:val="right" w:pos="8789"/>
      </w:tabs>
      <w:suppressAutoHyphens/>
      <w:autoSpaceDE w:val="0"/>
      <w:autoSpaceDN w:val="0"/>
      <w:ind w:left="567" w:hanging="567"/>
    </w:pPr>
    <w:rPr>
      <w:rFonts w:ascii="Arial" w:hAnsi="Arial" w:cs="Arial"/>
      <w:spacing w:val="-2"/>
      <w:sz w:val="22"/>
      <w:szCs w:val="22"/>
      <w:lang w:val="en-GB"/>
    </w:rPr>
  </w:style>
  <w:style w:type="paragraph" w:styleId="Akapitzlist">
    <w:name w:val="List Paragraph"/>
    <w:basedOn w:val="Normalny"/>
    <w:link w:val="AkapitzlistZnak"/>
    <w:uiPriority w:val="34"/>
    <w:qFormat/>
    <w:rsid w:val="0095184A"/>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nhideWhenUsed/>
    <w:rsid w:val="0095184A"/>
    <w:pPr>
      <w:spacing w:after="120"/>
    </w:pPr>
  </w:style>
  <w:style w:type="character" w:customStyle="1" w:styleId="TekstpodstawowyZnak">
    <w:name w:val="Tekst podstawowy Znak"/>
    <w:link w:val="Tekstpodstawowy"/>
    <w:rsid w:val="0095184A"/>
    <w:rPr>
      <w:rFonts w:ascii="Times New Roman" w:eastAsia="Times New Roman" w:hAnsi="Times New Roman" w:cs="Times New Roman"/>
      <w:sz w:val="20"/>
      <w:szCs w:val="20"/>
      <w:lang w:eastAsia="pl-PL"/>
    </w:rPr>
  </w:style>
  <w:style w:type="paragraph" w:customStyle="1" w:styleId="Tytuowa1">
    <w:name w:val="Tytułowa 1"/>
    <w:basedOn w:val="Tytu"/>
    <w:rsid w:val="0095184A"/>
    <w:pPr>
      <w:spacing w:line="360" w:lineRule="auto"/>
    </w:pPr>
    <w:rPr>
      <w:rFonts w:ascii="Arial" w:hAnsi="Arial" w:cs="Arial"/>
    </w:rPr>
  </w:style>
  <w:style w:type="numbering" w:customStyle="1" w:styleId="Biecalista1">
    <w:name w:val="Bieżąca lista1"/>
    <w:rsid w:val="0095184A"/>
    <w:pPr>
      <w:numPr>
        <w:numId w:val="37"/>
      </w:numPr>
    </w:pPr>
  </w:style>
  <w:style w:type="table" w:styleId="Tabela-Siatka">
    <w:name w:val="Table Grid"/>
    <w:basedOn w:val="Standardowy"/>
    <w:rsid w:val="00111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E2B88"/>
    <w:rPr>
      <w:rFonts w:ascii="Segoe UI" w:hAnsi="Segoe UI" w:cs="Segoe UI"/>
      <w:sz w:val="18"/>
      <w:szCs w:val="18"/>
    </w:rPr>
  </w:style>
  <w:style w:type="character" w:customStyle="1" w:styleId="TekstdymkaZnak">
    <w:name w:val="Tekst dymka Znak"/>
    <w:link w:val="Tekstdymka"/>
    <w:uiPriority w:val="99"/>
    <w:semiHidden/>
    <w:rsid w:val="00EE2B88"/>
    <w:rPr>
      <w:rFonts w:ascii="Segoe UI" w:eastAsia="Times New Roman" w:hAnsi="Segoe UI" w:cs="Segoe UI"/>
      <w:sz w:val="18"/>
      <w:szCs w:val="18"/>
      <w:lang w:eastAsia="pl-PL"/>
    </w:rPr>
  </w:style>
  <w:style w:type="character" w:customStyle="1" w:styleId="AkapitzlistZnak">
    <w:name w:val="Akapit z listą Znak"/>
    <w:link w:val="Akapitzlist"/>
    <w:uiPriority w:val="99"/>
    <w:locked/>
    <w:rsid w:val="00095537"/>
    <w:rPr>
      <w:rFonts w:ascii="Calibri" w:eastAsia="Times New Roman" w:hAnsi="Calibri" w:cs="Calibri"/>
    </w:rPr>
  </w:style>
  <w:style w:type="character" w:styleId="Odwoaniedokomentarza">
    <w:name w:val="annotation reference"/>
    <w:semiHidden/>
    <w:unhideWhenUsed/>
    <w:rsid w:val="00840290"/>
    <w:rPr>
      <w:sz w:val="16"/>
      <w:szCs w:val="16"/>
    </w:rPr>
  </w:style>
  <w:style w:type="paragraph" w:styleId="Tekstkomentarza">
    <w:name w:val="annotation text"/>
    <w:basedOn w:val="Normalny"/>
    <w:link w:val="TekstkomentarzaZnak"/>
    <w:unhideWhenUsed/>
    <w:rsid w:val="00840290"/>
  </w:style>
  <w:style w:type="character" w:customStyle="1" w:styleId="TekstkomentarzaZnak">
    <w:name w:val="Tekst komentarza Znak"/>
    <w:link w:val="Tekstkomentarza"/>
    <w:uiPriority w:val="99"/>
    <w:rsid w:val="008402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40290"/>
    <w:rPr>
      <w:b/>
      <w:bCs/>
    </w:rPr>
  </w:style>
  <w:style w:type="character" w:customStyle="1" w:styleId="TematkomentarzaZnak">
    <w:name w:val="Temat komentarza Znak"/>
    <w:link w:val="Tematkomentarza"/>
    <w:uiPriority w:val="99"/>
    <w:semiHidden/>
    <w:rsid w:val="00840290"/>
    <w:rPr>
      <w:rFonts w:ascii="Times New Roman" w:eastAsia="Times New Roman" w:hAnsi="Times New Roman" w:cs="Times New Roman"/>
      <w:b/>
      <w:bCs/>
      <w:sz w:val="20"/>
      <w:szCs w:val="20"/>
      <w:lang w:eastAsia="pl-PL"/>
    </w:rPr>
  </w:style>
  <w:style w:type="character" w:styleId="Hipercze">
    <w:name w:val="Hyperlink"/>
    <w:uiPriority w:val="99"/>
    <w:unhideWhenUsed/>
    <w:rsid w:val="005B3119"/>
    <w:rPr>
      <w:color w:val="0563C1"/>
      <w:u w:val="single"/>
    </w:rPr>
  </w:style>
  <w:style w:type="paragraph" w:styleId="Tekstpodstawowywcity2">
    <w:name w:val="Body Text Indent 2"/>
    <w:basedOn w:val="Normalny"/>
    <w:link w:val="Tekstpodstawowywcity2Znak"/>
    <w:rsid w:val="008E4482"/>
    <w:pPr>
      <w:spacing w:after="120" w:line="480" w:lineRule="auto"/>
      <w:ind w:left="283"/>
    </w:pPr>
  </w:style>
  <w:style w:type="character" w:customStyle="1" w:styleId="Tekstpodstawowywcity2Znak">
    <w:name w:val="Tekst podstawowy wcięty 2 Znak"/>
    <w:link w:val="Tekstpodstawowywcity2"/>
    <w:rsid w:val="008E4482"/>
    <w:rPr>
      <w:rFonts w:ascii="Times New Roman" w:eastAsia="Times New Roman" w:hAnsi="Times New Roman" w:cs="Times New Roman"/>
      <w:sz w:val="20"/>
      <w:szCs w:val="20"/>
      <w:lang w:eastAsia="pl-PL"/>
    </w:rPr>
  </w:style>
  <w:style w:type="paragraph" w:styleId="Wcicienormalne">
    <w:name w:val="Normal Indent"/>
    <w:basedOn w:val="Normalny"/>
    <w:rsid w:val="008E4482"/>
    <w:pPr>
      <w:spacing w:before="120" w:after="120" w:line="264" w:lineRule="atLeast"/>
      <w:ind w:left="1702" w:hanging="284"/>
      <w:jc w:val="both"/>
    </w:pPr>
    <w:rPr>
      <w:rFonts w:ascii="Arial" w:hAnsi="Arial"/>
      <w:sz w:val="22"/>
    </w:rPr>
  </w:style>
  <w:style w:type="paragraph" w:styleId="Tekstpodstawowy3">
    <w:name w:val="Body Text 3"/>
    <w:basedOn w:val="Normalny"/>
    <w:link w:val="Tekstpodstawowy3Znak"/>
    <w:uiPriority w:val="99"/>
    <w:semiHidden/>
    <w:unhideWhenUsed/>
    <w:rsid w:val="00360F51"/>
    <w:pPr>
      <w:spacing w:after="120"/>
    </w:pPr>
    <w:rPr>
      <w:sz w:val="16"/>
      <w:szCs w:val="16"/>
    </w:rPr>
  </w:style>
  <w:style w:type="character" w:customStyle="1" w:styleId="Tekstpodstawowy3Znak">
    <w:name w:val="Tekst podstawowy 3 Znak"/>
    <w:link w:val="Tekstpodstawowy3"/>
    <w:uiPriority w:val="99"/>
    <w:semiHidden/>
    <w:rsid w:val="00360F51"/>
    <w:rPr>
      <w:rFonts w:ascii="Times New Roman" w:eastAsia="Times New Roman" w:hAnsi="Times New Roman" w:cs="Times New Roman"/>
      <w:sz w:val="16"/>
      <w:szCs w:val="16"/>
      <w:lang w:eastAsia="pl-PL"/>
    </w:rPr>
  </w:style>
  <w:style w:type="character" w:styleId="Pogrubienie">
    <w:name w:val="Strong"/>
    <w:uiPriority w:val="22"/>
    <w:qFormat/>
    <w:rsid w:val="009360E2"/>
    <w:rPr>
      <w:b/>
      <w:bCs/>
    </w:rPr>
  </w:style>
  <w:style w:type="paragraph" w:styleId="NormalnyWeb">
    <w:name w:val="Normal (Web)"/>
    <w:basedOn w:val="Normalny"/>
    <w:rsid w:val="009360E2"/>
    <w:pPr>
      <w:spacing w:before="100" w:beforeAutospacing="1" w:after="100" w:afterAutospacing="1"/>
    </w:pPr>
    <w:rPr>
      <w:rFonts w:ascii="Arial Unicode MS" w:eastAsia="Arial Unicode MS" w:hAnsi="Arial Unicode MS" w:cs="Arial Unicode MS"/>
      <w:sz w:val="24"/>
      <w:szCs w:val="24"/>
      <w:lang w:val="en-US" w:eastAsia="en-US"/>
    </w:rPr>
  </w:style>
  <w:style w:type="paragraph" w:styleId="Tekstprzypisukocowego">
    <w:name w:val="endnote text"/>
    <w:basedOn w:val="Normalny"/>
    <w:link w:val="TekstprzypisukocowegoZnak"/>
    <w:uiPriority w:val="99"/>
    <w:semiHidden/>
    <w:unhideWhenUsed/>
    <w:rsid w:val="00AA5588"/>
  </w:style>
  <w:style w:type="character" w:customStyle="1" w:styleId="TekstprzypisukocowegoZnak">
    <w:name w:val="Tekst przypisu końcowego Znak"/>
    <w:link w:val="Tekstprzypisukocowego"/>
    <w:uiPriority w:val="99"/>
    <w:semiHidden/>
    <w:rsid w:val="00AA558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A5588"/>
    <w:rPr>
      <w:vertAlign w:val="superscript"/>
    </w:rPr>
  </w:style>
  <w:style w:type="character" w:customStyle="1" w:styleId="Nagwek2Znak">
    <w:name w:val="Nagłówek 2 Znak"/>
    <w:link w:val="Nagwek2"/>
    <w:uiPriority w:val="9"/>
    <w:semiHidden/>
    <w:rsid w:val="00A356EA"/>
    <w:rPr>
      <w:rFonts w:ascii="Calibri Light" w:eastAsia="Times New Roman" w:hAnsi="Calibri Light" w:cs="Times New Roman"/>
      <w:color w:val="2E74B5"/>
      <w:sz w:val="26"/>
      <w:szCs w:val="26"/>
      <w:lang w:eastAsia="pl-PL"/>
    </w:rPr>
  </w:style>
  <w:style w:type="character" w:customStyle="1" w:styleId="Nagwek4Znak">
    <w:name w:val="Nagłówek 4 Znak"/>
    <w:link w:val="Nagwek4"/>
    <w:uiPriority w:val="9"/>
    <w:semiHidden/>
    <w:rsid w:val="00A356EA"/>
    <w:rPr>
      <w:rFonts w:ascii="Calibri Light" w:eastAsia="Times New Roman" w:hAnsi="Calibri Light" w:cs="Times New Roman"/>
      <w:i/>
      <w:iCs/>
      <w:color w:val="2E74B5"/>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4137">
      <w:bodyDiv w:val="1"/>
      <w:marLeft w:val="0"/>
      <w:marRight w:val="0"/>
      <w:marTop w:val="0"/>
      <w:marBottom w:val="0"/>
      <w:divBdr>
        <w:top w:val="none" w:sz="0" w:space="0" w:color="auto"/>
        <w:left w:val="none" w:sz="0" w:space="0" w:color="auto"/>
        <w:bottom w:val="none" w:sz="0" w:space="0" w:color="auto"/>
        <w:right w:val="none" w:sz="0" w:space="0" w:color="auto"/>
      </w:divBdr>
      <w:divsChild>
        <w:div w:id="267081528">
          <w:marLeft w:val="0"/>
          <w:marRight w:val="0"/>
          <w:marTop w:val="0"/>
          <w:marBottom w:val="0"/>
          <w:divBdr>
            <w:top w:val="none" w:sz="0" w:space="0" w:color="auto"/>
            <w:left w:val="none" w:sz="0" w:space="0" w:color="auto"/>
            <w:bottom w:val="none" w:sz="0" w:space="0" w:color="auto"/>
            <w:right w:val="none" w:sz="0" w:space="0" w:color="auto"/>
          </w:divBdr>
        </w:div>
        <w:div w:id="566233551">
          <w:marLeft w:val="0"/>
          <w:marRight w:val="0"/>
          <w:marTop w:val="0"/>
          <w:marBottom w:val="0"/>
          <w:divBdr>
            <w:top w:val="none" w:sz="0" w:space="0" w:color="auto"/>
            <w:left w:val="none" w:sz="0" w:space="0" w:color="auto"/>
            <w:bottom w:val="none" w:sz="0" w:space="0" w:color="auto"/>
            <w:right w:val="none" w:sz="0" w:space="0" w:color="auto"/>
          </w:divBdr>
        </w:div>
        <w:div w:id="578097630">
          <w:marLeft w:val="0"/>
          <w:marRight w:val="0"/>
          <w:marTop w:val="0"/>
          <w:marBottom w:val="0"/>
          <w:divBdr>
            <w:top w:val="none" w:sz="0" w:space="0" w:color="auto"/>
            <w:left w:val="none" w:sz="0" w:space="0" w:color="auto"/>
            <w:bottom w:val="none" w:sz="0" w:space="0" w:color="auto"/>
            <w:right w:val="none" w:sz="0" w:space="0" w:color="auto"/>
          </w:divBdr>
        </w:div>
        <w:div w:id="749817842">
          <w:marLeft w:val="0"/>
          <w:marRight w:val="0"/>
          <w:marTop w:val="0"/>
          <w:marBottom w:val="0"/>
          <w:divBdr>
            <w:top w:val="none" w:sz="0" w:space="0" w:color="auto"/>
            <w:left w:val="none" w:sz="0" w:space="0" w:color="auto"/>
            <w:bottom w:val="none" w:sz="0" w:space="0" w:color="auto"/>
            <w:right w:val="none" w:sz="0" w:space="0" w:color="auto"/>
          </w:divBdr>
        </w:div>
        <w:div w:id="870067442">
          <w:marLeft w:val="0"/>
          <w:marRight w:val="0"/>
          <w:marTop w:val="0"/>
          <w:marBottom w:val="0"/>
          <w:divBdr>
            <w:top w:val="none" w:sz="0" w:space="0" w:color="auto"/>
            <w:left w:val="none" w:sz="0" w:space="0" w:color="auto"/>
            <w:bottom w:val="none" w:sz="0" w:space="0" w:color="auto"/>
            <w:right w:val="none" w:sz="0" w:space="0" w:color="auto"/>
          </w:divBdr>
        </w:div>
        <w:div w:id="883903658">
          <w:marLeft w:val="0"/>
          <w:marRight w:val="0"/>
          <w:marTop w:val="0"/>
          <w:marBottom w:val="0"/>
          <w:divBdr>
            <w:top w:val="none" w:sz="0" w:space="0" w:color="auto"/>
            <w:left w:val="none" w:sz="0" w:space="0" w:color="auto"/>
            <w:bottom w:val="none" w:sz="0" w:space="0" w:color="auto"/>
            <w:right w:val="none" w:sz="0" w:space="0" w:color="auto"/>
          </w:divBdr>
        </w:div>
        <w:div w:id="1511217129">
          <w:marLeft w:val="0"/>
          <w:marRight w:val="0"/>
          <w:marTop w:val="0"/>
          <w:marBottom w:val="0"/>
          <w:divBdr>
            <w:top w:val="none" w:sz="0" w:space="0" w:color="auto"/>
            <w:left w:val="none" w:sz="0" w:space="0" w:color="auto"/>
            <w:bottom w:val="none" w:sz="0" w:space="0" w:color="auto"/>
            <w:right w:val="none" w:sz="0" w:space="0" w:color="auto"/>
          </w:divBdr>
        </w:div>
        <w:div w:id="1691446407">
          <w:marLeft w:val="0"/>
          <w:marRight w:val="0"/>
          <w:marTop w:val="0"/>
          <w:marBottom w:val="0"/>
          <w:divBdr>
            <w:top w:val="none" w:sz="0" w:space="0" w:color="auto"/>
            <w:left w:val="none" w:sz="0" w:space="0" w:color="auto"/>
            <w:bottom w:val="none" w:sz="0" w:space="0" w:color="auto"/>
            <w:right w:val="none" w:sz="0" w:space="0" w:color="auto"/>
          </w:divBdr>
        </w:div>
      </w:divsChild>
    </w:div>
    <w:div w:id="395976987">
      <w:bodyDiv w:val="1"/>
      <w:marLeft w:val="0"/>
      <w:marRight w:val="0"/>
      <w:marTop w:val="0"/>
      <w:marBottom w:val="0"/>
      <w:divBdr>
        <w:top w:val="none" w:sz="0" w:space="0" w:color="auto"/>
        <w:left w:val="none" w:sz="0" w:space="0" w:color="auto"/>
        <w:bottom w:val="none" w:sz="0" w:space="0" w:color="auto"/>
        <w:right w:val="none" w:sz="0" w:space="0" w:color="auto"/>
      </w:divBdr>
      <w:divsChild>
        <w:div w:id="55131117">
          <w:marLeft w:val="0"/>
          <w:marRight w:val="0"/>
          <w:marTop w:val="0"/>
          <w:marBottom w:val="0"/>
          <w:divBdr>
            <w:top w:val="none" w:sz="0" w:space="0" w:color="auto"/>
            <w:left w:val="none" w:sz="0" w:space="0" w:color="auto"/>
            <w:bottom w:val="none" w:sz="0" w:space="0" w:color="auto"/>
            <w:right w:val="none" w:sz="0" w:space="0" w:color="auto"/>
          </w:divBdr>
        </w:div>
        <w:div w:id="84763160">
          <w:marLeft w:val="0"/>
          <w:marRight w:val="0"/>
          <w:marTop w:val="0"/>
          <w:marBottom w:val="0"/>
          <w:divBdr>
            <w:top w:val="none" w:sz="0" w:space="0" w:color="auto"/>
            <w:left w:val="none" w:sz="0" w:space="0" w:color="auto"/>
            <w:bottom w:val="none" w:sz="0" w:space="0" w:color="auto"/>
            <w:right w:val="none" w:sz="0" w:space="0" w:color="auto"/>
          </w:divBdr>
        </w:div>
        <w:div w:id="538129081">
          <w:marLeft w:val="0"/>
          <w:marRight w:val="0"/>
          <w:marTop w:val="0"/>
          <w:marBottom w:val="0"/>
          <w:divBdr>
            <w:top w:val="none" w:sz="0" w:space="0" w:color="auto"/>
            <w:left w:val="none" w:sz="0" w:space="0" w:color="auto"/>
            <w:bottom w:val="none" w:sz="0" w:space="0" w:color="auto"/>
            <w:right w:val="none" w:sz="0" w:space="0" w:color="auto"/>
          </w:divBdr>
        </w:div>
        <w:div w:id="605889607">
          <w:marLeft w:val="0"/>
          <w:marRight w:val="0"/>
          <w:marTop w:val="0"/>
          <w:marBottom w:val="0"/>
          <w:divBdr>
            <w:top w:val="none" w:sz="0" w:space="0" w:color="auto"/>
            <w:left w:val="none" w:sz="0" w:space="0" w:color="auto"/>
            <w:bottom w:val="none" w:sz="0" w:space="0" w:color="auto"/>
            <w:right w:val="none" w:sz="0" w:space="0" w:color="auto"/>
          </w:divBdr>
        </w:div>
        <w:div w:id="660475275">
          <w:marLeft w:val="0"/>
          <w:marRight w:val="0"/>
          <w:marTop w:val="0"/>
          <w:marBottom w:val="0"/>
          <w:divBdr>
            <w:top w:val="none" w:sz="0" w:space="0" w:color="auto"/>
            <w:left w:val="none" w:sz="0" w:space="0" w:color="auto"/>
            <w:bottom w:val="none" w:sz="0" w:space="0" w:color="auto"/>
            <w:right w:val="none" w:sz="0" w:space="0" w:color="auto"/>
          </w:divBdr>
        </w:div>
        <w:div w:id="1242636418">
          <w:marLeft w:val="0"/>
          <w:marRight w:val="0"/>
          <w:marTop w:val="0"/>
          <w:marBottom w:val="0"/>
          <w:divBdr>
            <w:top w:val="none" w:sz="0" w:space="0" w:color="auto"/>
            <w:left w:val="none" w:sz="0" w:space="0" w:color="auto"/>
            <w:bottom w:val="none" w:sz="0" w:space="0" w:color="auto"/>
            <w:right w:val="none" w:sz="0" w:space="0" w:color="auto"/>
          </w:divBdr>
        </w:div>
        <w:div w:id="1438254030">
          <w:marLeft w:val="0"/>
          <w:marRight w:val="0"/>
          <w:marTop w:val="0"/>
          <w:marBottom w:val="0"/>
          <w:divBdr>
            <w:top w:val="none" w:sz="0" w:space="0" w:color="auto"/>
            <w:left w:val="none" w:sz="0" w:space="0" w:color="auto"/>
            <w:bottom w:val="none" w:sz="0" w:space="0" w:color="auto"/>
            <w:right w:val="none" w:sz="0" w:space="0" w:color="auto"/>
          </w:divBdr>
        </w:div>
        <w:div w:id="1640263805">
          <w:marLeft w:val="0"/>
          <w:marRight w:val="0"/>
          <w:marTop w:val="0"/>
          <w:marBottom w:val="0"/>
          <w:divBdr>
            <w:top w:val="none" w:sz="0" w:space="0" w:color="auto"/>
            <w:left w:val="none" w:sz="0" w:space="0" w:color="auto"/>
            <w:bottom w:val="none" w:sz="0" w:space="0" w:color="auto"/>
            <w:right w:val="none" w:sz="0" w:space="0" w:color="auto"/>
          </w:divBdr>
        </w:div>
        <w:div w:id="1693528737">
          <w:marLeft w:val="0"/>
          <w:marRight w:val="0"/>
          <w:marTop w:val="0"/>
          <w:marBottom w:val="0"/>
          <w:divBdr>
            <w:top w:val="none" w:sz="0" w:space="0" w:color="auto"/>
            <w:left w:val="none" w:sz="0" w:space="0" w:color="auto"/>
            <w:bottom w:val="none" w:sz="0" w:space="0" w:color="auto"/>
            <w:right w:val="none" w:sz="0" w:space="0" w:color="auto"/>
          </w:divBdr>
        </w:div>
        <w:div w:id="1871725679">
          <w:marLeft w:val="0"/>
          <w:marRight w:val="0"/>
          <w:marTop w:val="0"/>
          <w:marBottom w:val="0"/>
          <w:divBdr>
            <w:top w:val="none" w:sz="0" w:space="0" w:color="auto"/>
            <w:left w:val="none" w:sz="0" w:space="0" w:color="auto"/>
            <w:bottom w:val="none" w:sz="0" w:space="0" w:color="auto"/>
            <w:right w:val="none" w:sz="0" w:space="0" w:color="auto"/>
          </w:divBdr>
        </w:div>
        <w:div w:id="1878472804">
          <w:marLeft w:val="0"/>
          <w:marRight w:val="0"/>
          <w:marTop w:val="0"/>
          <w:marBottom w:val="0"/>
          <w:divBdr>
            <w:top w:val="none" w:sz="0" w:space="0" w:color="auto"/>
            <w:left w:val="none" w:sz="0" w:space="0" w:color="auto"/>
            <w:bottom w:val="none" w:sz="0" w:space="0" w:color="auto"/>
            <w:right w:val="none" w:sz="0" w:space="0" w:color="auto"/>
          </w:divBdr>
        </w:div>
        <w:div w:id="1893300036">
          <w:marLeft w:val="0"/>
          <w:marRight w:val="0"/>
          <w:marTop w:val="0"/>
          <w:marBottom w:val="0"/>
          <w:divBdr>
            <w:top w:val="none" w:sz="0" w:space="0" w:color="auto"/>
            <w:left w:val="none" w:sz="0" w:space="0" w:color="auto"/>
            <w:bottom w:val="none" w:sz="0" w:space="0" w:color="auto"/>
            <w:right w:val="none" w:sz="0" w:space="0" w:color="auto"/>
          </w:divBdr>
        </w:div>
      </w:divsChild>
    </w:div>
    <w:div w:id="951977829">
      <w:bodyDiv w:val="1"/>
      <w:marLeft w:val="0"/>
      <w:marRight w:val="0"/>
      <w:marTop w:val="0"/>
      <w:marBottom w:val="0"/>
      <w:divBdr>
        <w:top w:val="none" w:sz="0" w:space="0" w:color="auto"/>
        <w:left w:val="none" w:sz="0" w:space="0" w:color="auto"/>
        <w:bottom w:val="none" w:sz="0" w:space="0" w:color="auto"/>
        <w:right w:val="none" w:sz="0" w:space="0" w:color="auto"/>
      </w:divBdr>
      <w:divsChild>
        <w:div w:id="14891466">
          <w:marLeft w:val="0"/>
          <w:marRight w:val="0"/>
          <w:marTop w:val="0"/>
          <w:marBottom w:val="0"/>
          <w:divBdr>
            <w:top w:val="none" w:sz="0" w:space="0" w:color="auto"/>
            <w:left w:val="none" w:sz="0" w:space="0" w:color="auto"/>
            <w:bottom w:val="none" w:sz="0" w:space="0" w:color="auto"/>
            <w:right w:val="none" w:sz="0" w:space="0" w:color="auto"/>
          </w:divBdr>
        </w:div>
        <w:div w:id="60105646">
          <w:marLeft w:val="0"/>
          <w:marRight w:val="0"/>
          <w:marTop w:val="0"/>
          <w:marBottom w:val="0"/>
          <w:divBdr>
            <w:top w:val="none" w:sz="0" w:space="0" w:color="auto"/>
            <w:left w:val="none" w:sz="0" w:space="0" w:color="auto"/>
            <w:bottom w:val="none" w:sz="0" w:space="0" w:color="auto"/>
            <w:right w:val="none" w:sz="0" w:space="0" w:color="auto"/>
          </w:divBdr>
        </w:div>
        <w:div w:id="225606111">
          <w:marLeft w:val="0"/>
          <w:marRight w:val="0"/>
          <w:marTop w:val="0"/>
          <w:marBottom w:val="0"/>
          <w:divBdr>
            <w:top w:val="none" w:sz="0" w:space="0" w:color="auto"/>
            <w:left w:val="none" w:sz="0" w:space="0" w:color="auto"/>
            <w:bottom w:val="none" w:sz="0" w:space="0" w:color="auto"/>
            <w:right w:val="none" w:sz="0" w:space="0" w:color="auto"/>
          </w:divBdr>
        </w:div>
        <w:div w:id="370805652">
          <w:marLeft w:val="0"/>
          <w:marRight w:val="0"/>
          <w:marTop w:val="0"/>
          <w:marBottom w:val="0"/>
          <w:divBdr>
            <w:top w:val="none" w:sz="0" w:space="0" w:color="auto"/>
            <w:left w:val="none" w:sz="0" w:space="0" w:color="auto"/>
            <w:bottom w:val="none" w:sz="0" w:space="0" w:color="auto"/>
            <w:right w:val="none" w:sz="0" w:space="0" w:color="auto"/>
          </w:divBdr>
        </w:div>
        <w:div w:id="424031894">
          <w:marLeft w:val="0"/>
          <w:marRight w:val="0"/>
          <w:marTop w:val="0"/>
          <w:marBottom w:val="0"/>
          <w:divBdr>
            <w:top w:val="none" w:sz="0" w:space="0" w:color="auto"/>
            <w:left w:val="none" w:sz="0" w:space="0" w:color="auto"/>
            <w:bottom w:val="none" w:sz="0" w:space="0" w:color="auto"/>
            <w:right w:val="none" w:sz="0" w:space="0" w:color="auto"/>
          </w:divBdr>
        </w:div>
        <w:div w:id="939145156">
          <w:marLeft w:val="0"/>
          <w:marRight w:val="0"/>
          <w:marTop w:val="0"/>
          <w:marBottom w:val="0"/>
          <w:divBdr>
            <w:top w:val="none" w:sz="0" w:space="0" w:color="auto"/>
            <w:left w:val="none" w:sz="0" w:space="0" w:color="auto"/>
            <w:bottom w:val="none" w:sz="0" w:space="0" w:color="auto"/>
            <w:right w:val="none" w:sz="0" w:space="0" w:color="auto"/>
          </w:divBdr>
        </w:div>
        <w:div w:id="1163010222">
          <w:marLeft w:val="0"/>
          <w:marRight w:val="0"/>
          <w:marTop w:val="0"/>
          <w:marBottom w:val="0"/>
          <w:divBdr>
            <w:top w:val="none" w:sz="0" w:space="0" w:color="auto"/>
            <w:left w:val="none" w:sz="0" w:space="0" w:color="auto"/>
            <w:bottom w:val="none" w:sz="0" w:space="0" w:color="auto"/>
            <w:right w:val="none" w:sz="0" w:space="0" w:color="auto"/>
          </w:divBdr>
        </w:div>
        <w:div w:id="1243103405">
          <w:marLeft w:val="0"/>
          <w:marRight w:val="0"/>
          <w:marTop w:val="0"/>
          <w:marBottom w:val="0"/>
          <w:divBdr>
            <w:top w:val="none" w:sz="0" w:space="0" w:color="auto"/>
            <w:left w:val="none" w:sz="0" w:space="0" w:color="auto"/>
            <w:bottom w:val="none" w:sz="0" w:space="0" w:color="auto"/>
            <w:right w:val="none" w:sz="0" w:space="0" w:color="auto"/>
          </w:divBdr>
        </w:div>
        <w:div w:id="1272784696">
          <w:marLeft w:val="0"/>
          <w:marRight w:val="0"/>
          <w:marTop w:val="0"/>
          <w:marBottom w:val="0"/>
          <w:divBdr>
            <w:top w:val="none" w:sz="0" w:space="0" w:color="auto"/>
            <w:left w:val="none" w:sz="0" w:space="0" w:color="auto"/>
            <w:bottom w:val="none" w:sz="0" w:space="0" w:color="auto"/>
            <w:right w:val="none" w:sz="0" w:space="0" w:color="auto"/>
          </w:divBdr>
        </w:div>
        <w:div w:id="1294601280">
          <w:marLeft w:val="0"/>
          <w:marRight w:val="0"/>
          <w:marTop w:val="0"/>
          <w:marBottom w:val="0"/>
          <w:divBdr>
            <w:top w:val="none" w:sz="0" w:space="0" w:color="auto"/>
            <w:left w:val="none" w:sz="0" w:space="0" w:color="auto"/>
            <w:bottom w:val="none" w:sz="0" w:space="0" w:color="auto"/>
            <w:right w:val="none" w:sz="0" w:space="0" w:color="auto"/>
          </w:divBdr>
        </w:div>
        <w:div w:id="1660187748">
          <w:marLeft w:val="0"/>
          <w:marRight w:val="0"/>
          <w:marTop w:val="0"/>
          <w:marBottom w:val="0"/>
          <w:divBdr>
            <w:top w:val="none" w:sz="0" w:space="0" w:color="auto"/>
            <w:left w:val="none" w:sz="0" w:space="0" w:color="auto"/>
            <w:bottom w:val="none" w:sz="0" w:space="0" w:color="auto"/>
            <w:right w:val="none" w:sz="0" w:space="0" w:color="auto"/>
          </w:divBdr>
        </w:div>
        <w:div w:id="1865750702">
          <w:marLeft w:val="0"/>
          <w:marRight w:val="0"/>
          <w:marTop w:val="0"/>
          <w:marBottom w:val="0"/>
          <w:divBdr>
            <w:top w:val="none" w:sz="0" w:space="0" w:color="auto"/>
            <w:left w:val="none" w:sz="0" w:space="0" w:color="auto"/>
            <w:bottom w:val="none" w:sz="0" w:space="0" w:color="auto"/>
            <w:right w:val="none" w:sz="0" w:space="0" w:color="auto"/>
          </w:divBdr>
        </w:div>
      </w:divsChild>
    </w:div>
    <w:div w:id="1700162959">
      <w:bodyDiv w:val="1"/>
      <w:marLeft w:val="0"/>
      <w:marRight w:val="0"/>
      <w:marTop w:val="0"/>
      <w:marBottom w:val="0"/>
      <w:divBdr>
        <w:top w:val="none" w:sz="0" w:space="0" w:color="auto"/>
        <w:left w:val="none" w:sz="0" w:space="0" w:color="auto"/>
        <w:bottom w:val="none" w:sz="0" w:space="0" w:color="auto"/>
        <w:right w:val="none" w:sz="0" w:space="0" w:color="auto"/>
      </w:divBdr>
    </w:div>
    <w:div w:id="1842357526">
      <w:bodyDiv w:val="1"/>
      <w:marLeft w:val="0"/>
      <w:marRight w:val="0"/>
      <w:marTop w:val="0"/>
      <w:marBottom w:val="0"/>
      <w:divBdr>
        <w:top w:val="none" w:sz="0" w:space="0" w:color="auto"/>
        <w:left w:val="none" w:sz="0" w:space="0" w:color="auto"/>
        <w:bottom w:val="none" w:sz="0" w:space="0" w:color="auto"/>
        <w:right w:val="none" w:sz="0" w:space="0" w:color="auto"/>
      </w:divBdr>
    </w:div>
    <w:div w:id="2080513972">
      <w:bodyDiv w:val="1"/>
      <w:marLeft w:val="0"/>
      <w:marRight w:val="0"/>
      <w:marTop w:val="0"/>
      <w:marBottom w:val="0"/>
      <w:divBdr>
        <w:top w:val="none" w:sz="0" w:space="0" w:color="auto"/>
        <w:left w:val="none" w:sz="0" w:space="0" w:color="auto"/>
        <w:bottom w:val="none" w:sz="0" w:space="0" w:color="auto"/>
        <w:right w:val="none" w:sz="0" w:space="0" w:color="auto"/>
      </w:divBdr>
      <w:divsChild>
        <w:div w:id="209846658">
          <w:marLeft w:val="0"/>
          <w:marRight w:val="0"/>
          <w:marTop w:val="0"/>
          <w:marBottom w:val="0"/>
          <w:divBdr>
            <w:top w:val="none" w:sz="0" w:space="0" w:color="auto"/>
            <w:left w:val="none" w:sz="0" w:space="0" w:color="auto"/>
            <w:bottom w:val="none" w:sz="0" w:space="0" w:color="auto"/>
            <w:right w:val="none" w:sz="0" w:space="0" w:color="auto"/>
          </w:divBdr>
        </w:div>
        <w:div w:id="291597255">
          <w:marLeft w:val="0"/>
          <w:marRight w:val="0"/>
          <w:marTop w:val="0"/>
          <w:marBottom w:val="0"/>
          <w:divBdr>
            <w:top w:val="none" w:sz="0" w:space="0" w:color="auto"/>
            <w:left w:val="none" w:sz="0" w:space="0" w:color="auto"/>
            <w:bottom w:val="none" w:sz="0" w:space="0" w:color="auto"/>
            <w:right w:val="none" w:sz="0" w:space="0" w:color="auto"/>
          </w:divBdr>
        </w:div>
        <w:div w:id="376589413">
          <w:marLeft w:val="0"/>
          <w:marRight w:val="0"/>
          <w:marTop w:val="0"/>
          <w:marBottom w:val="0"/>
          <w:divBdr>
            <w:top w:val="none" w:sz="0" w:space="0" w:color="auto"/>
            <w:left w:val="none" w:sz="0" w:space="0" w:color="auto"/>
            <w:bottom w:val="none" w:sz="0" w:space="0" w:color="auto"/>
            <w:right w:val="none" w:sz="0" w:space="0" w:color="auto"/>
          </w:divBdr>
        </w:div>
        <w:div w:id="930234224">
          <w:marLeft w:val="0"/>
          <w:marRight w:val="0"/>
          <w:marTop w:val="0"/>
          <w:marBottom w:val="0"/>
          <w:divBdr>
            <w:top w:val="none" w:sz="0" w:space="0" w:color="auto"/>
            <w:left w:val="none" w:sz="0" w:space="0" w:color="auto"/>
            <w:bottom w:val="none" w:sz="0" w:space="0" w:color="auto"/>
            <w:right w:val="none" w:sz="0" w:space="0" w:color="auto"/>
          </w:divBdr>
        </w:div>
        <w:div w:id="1161389397">
          <w:marLeft w:val="0"/>
          <w:marRight w:val="0"/>
          <w:marTop w:val="0"/>
          <w:marBottom w:val="0"/>
          <w:divBdr>
            <w:top w:val="none" w:sz="0" w:space="0" w:color="auto"/>
            <w:left w:val="none" w:sz="0" w:space="0" w:color="auto"/>
            <w:bottom w:val="none" w:sz="0" w:space="0" w:color="auto"/>
            <w:right w:val="none" w:sz="0" w:space="0" w:color="auto"/>
          </w:divBdr>
        </w:div>
        <w:div w:id="1181823269">
          <w:marLeft w:val="0"/>
          <w:marRight w:val="0"/>
          <w:marTop w:val="0"/>
          <w:marBottom w:val="0"/>
          <w:divBdr>
            <w:top w:val="none" w:sz="0" w:space="0" w:color="auto"/>
            <w:left w:val="none" w:sz="0" w:space="0" w:color="auto"/>
            <w:bottom w:val="none" w:sz="0" w:space="0" w:color="auto"/>
            <w:right w:val="none" w:sz="0" w:space="0" w:color="auto"/>
          </w:divBdr>
        </w:div>
        <w:div w:id="1343582963">
          <w:marLeft w:val="0"/>
          <w:marRight w:val="0"/>
          <w:marTop w:val="0"/>
          <w:marBottom w:val="0"/>
          <w:divBdr>
            <w:top w:val="none" w:sz="0" w:space="0" w:color="auto"/>
            <w:left w:val="none" w:sz="0" w:space="0" w:color="auto"/>
            <w:bottom w:val="none" w:sz="0" w:space="0" w:color="auto"/>
            <w:right w:val="none" w:sz="0" w:space="0" w:color="auto"/>
          </w:divBdr>
        </w:div>
        <w:div w:id="1421221676">
          <w:marLeft w:val="0"/>
          <w:marRight w:val="0"/>
          <w:marTop w:val="0"/>
          <w:marBottom w:val="0"/>
          <w:divBdr>
            <w:top w:val="none" w:sz="0" w:space="0" w:color="auto"/>
            <w:left w:val="none" w:sz="0" w:space="0" w:color="auto"/>
            <w:bottom w:val="none" w:sz="0" w:space="0" w:color="auto"/>
            <w:right w:val="none" w:sz="0" w:space="0" w:color="auto"/>
          </w:divBdr>
        </w:div>
        <w:div w:id="1727679341">
          <w:marLeft w:val="0"/>
          <w:marRight w:val="0"/>
          <w:marTop w:val="0"/>
          <w:marBottom w:val="0"/>
          <w:divBdr>
            <w:top w:val="none" w:sz="0" w:space="0" w:color="auto"/>
            <w:left w:val="none" w:sz="0" w:space="0" w:color="auto"/>
            <w:bottom w:val="none" w:sz="0" w:space="0" w:color="auto"/>
            <w:right w:val="none" w:sz="0" w:space="0" w:color="auto"/>
          </w:divBdr>
        </w:div>
        <w:div w:id="1809200614">
          <w:marLeft w:val="0"/>
          <w:marRight w:val="0"/>
          <w:marTop w:val="0"/>
          <w:marBottom w:val="0"/>
          <w:divBdr>
            <w:top w:val="none" w:sz="0" w:space="0" w:color="auto"/>
            <w:left w:val="none" w:sz="0" w:space="0" w:color="auto"/>
            <w:bottom w:val="none" w:sz="0" w:space="0" w:color="auto"/>
            <w:right w:val="none" w:sz="0" w:space="0" w:color="auto"/>
          </w:divBdr>
        </w:div>
        <w:div w:id="1849102007">
          <w:marLeft w:val="0"/>
          <w:marRight w:val="0"/>
          <w:marTop w:val="0"/>
          <w:marBottom w:val="0"/>
          <w:divBdr>
            <w:top w:val="none" w:sz="0" w:space="0" w:color="auto"/>
            <w:left w:val="none" w:sz="0" w:space="0" w:color="auto"/>
            <w:bottom w:val="none" w:sz="0" w:space="0" w:color="auto"/>
            <w:right w:val="none" w:sz="0" w:space="0" w:color="auto"/>
          </w:divBdr>
        </w:div>
        <w:div w:id="213721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A3A07-CFFB-429C-B162-447DC4A6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1547</Words>
  <Characters>9283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10809</CharactersWithSpaces>
  <SharedDoc>false</SharedDoc>
  <HLinks>
    <vt:vector size="6" baseType="variant">
      <vt:variant>
        <vt:i4>3473413</vt:i4>
      </vt:variant>
      <vt:variant>
        <vt:i4>0</vt:i4>
      </vt:variant>
      <vt:variant>
        <vt:i4>0</vt:i4>
      </vt:variant>
      <vt:variant>
        <vt:i4>5</vt:i4>
      </vt:variant>
      <vt:variant>
        <vt:lpwstr>mailto:rewitalizacjapr@umwm.pl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Majkowska, Agnieszka</dc:creator>
  <cp:keywords/>
  <cp:lastModifiedBy>Majkowska, Agnieszka (UMWM)</cp:lastModifiedBy>
  <cp:revision>7</cp:revision>
  <cp:lastPrinted>2017-12-11T13:21:00Z</cp:lastPrinted>
  <dcterms:created xsi:type="dcterms:W3CDTF">2017-12-19T11:27:00Z</dcterms:created>
  <dcterms:modified xsi:type="dcterms:W3CDTF">2018-05-02T11:54:00Z</dcterms:modified>
</cp:coreProperties>
</file>